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52" w:rsidRPr="00266D61" w:rsidRDefault="00995F52" w:rsidP="00266D61">
      <w:pPr>
        <w:widowControl/>
        <w:spacing w:line="345" w:lineRule="atLeast"/>
        <w:jc w:val="left"/>
        <w:rPr>
          <w:rFonts w:ascii="仿宋" w:eastAsia="仿宋" w:hAnsi="仿宋" w:cs="宋体"/>
          <w:spacing w:val="-18"/>
          <w:kern w:val="0"/>
          <w:sz w:val="36"/>
          <w:szCs w:val="36"/>
        </w:rPr>
      </w:pPr>
      <w:r w:rsidRPr="00266D61">
        <w:rPr>
          <w:rFonts w:ascii="仿宋" w:eastAsia="仿宋" w:hAnsi="仿宋" w:cs="宋体" w:hint="eastAsia"/>
          <w:spacing w:val="-18"/>
          <w:kern w:val="0"/>
          <w:sz w:val="36"/>
          <w:szCs w:val="36"/>
        </w:rPr>
        <w:t>附件1</w:t>
      </w:r>
    </w:p>
    <w:p w:rsidR="00995F52" w:rsidRPr="00266D61" w:rsidRDefault="00995F52" w:rsidP="00266D61">
      <w:pPr>
        <w:widowControl/>
        <w:spacing w:line="345" w:lineRule="atLeast"/>
        <w:ind w:firstLineChars="200" w:firstLine="651"/>
        <w:jc w:val="center"/>
        <w:rPr>
          <w:rFonts w:ascii="仿宋" w:eastAsia="仿宋" w:hAnsi="仿宋" w:cs="宋体"/>
          <w:b/>
          <w:spacing w:val="-18"/>
          <w:kern w:val="0"/>
          <w:sz w:val="36"/>
          <w:szCs w:val="36"/>
        </w:rPr>
      </w:pPr>
      <w:r w:rsidRPr="00266D61">
        <w:rPr>
          <w:rFonts w:ascii="仿宋" w:eastAsia="仿宋" w:hAnsi="仿宋" w:cs="宋体" w:hint="eastAsia"/>
          <w:b/>
          <w:spacing w:val="-18"/>
          <w:kern w:val="0"/>
          <w:sz w:val="36"/>
          <w:szCs w:val="36"/>
        </w:rPr>
        <w:t>中央财经大学分工会（直属工会小组）工作量化考核明细表</w:t>
      </w:r>
    </w:p>
    <w:p w:rsidR="00995F52" w:rsidRPr="006803F4" w:rsidRDefault="00995F52" w:rsidP="00995F52">
      <w:pPr>
        <w:widowControl/>
        <w:spacing w:line="240" w:lineRule="exact"/>
        <w:ind w:firstLineChars="200" w:firstLine="571"/>
        <w:jc w:val="center"/>
        <w:rPr>
          <w:rFonts w:ascii="仿宋" w:eastAsia="仿宋" w:hAnsi="仿宋" w:cs="宋体"/>
          <w:b/>
          <w:spacing w:val="-18"/>
          <w:kern w:val="0"/>
          <w:sz w:val="32"/>
          <w:szCs w:val="32"/>
        </w:rPr>
      </w:pPr>
    </w:p>
    <w:p w:rsidR="00995F52" w:rsidRPr="006803F4" w:rsidRDefault="00995F52" w:rsidP="00995F52">
      <w:pPr>
        <w:widowControl/>
        <w:spacing w:line="345" w:lineRule="atLeast"/>
        <w:rPr>
          <w:rFonts w:ascii="仿宋" w:eastAsia="仿宋" w:hAnsi="仿宋" w:cs="宋体"/>
          <w:kern w:val="0"/>
          <w:sz w:val="24"/>
        </w:rPr>
      </w:pPr>
      <w:r w:rsidRPr="006803F4">
        <w:rPr>
          <w:rFonts w:ascii="仿宋" w:eastAsia="仿宋" w:hAnsi="仿宋" w:cs="宋体" w:hint="eastAsia"/>
          <w:kern w:val="0"/>
          <w:sz w:val="24"/>
        </w:rPr>
        <w:t xml:space="preserve">分工会（直属工会小组）：            </w:t>
      </w:r>
      <w:r w:rsidRPr="006803F4">
        <w:rPr>
          <w:rFonts w:ascii="仿宋" w:eastAsia="仿宋" w:hAnsi="仿宋" w:cs="宋体" w:hint="eastAsia"/>
          <w:bCs/>
          <w:kern w:val="0"/>
          <w:sz w:val="24"/>
        </w:rPr>
        <w:t>分工会主席（直属工会小组长）：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7128"/>
        <w:gridCol w:w="720"/>
        <w:gridCol w:w="720"/>
        <w:gridCol w:w="720"/>
      </w:tblGrid>
      <w:tr w:rsidR="00995F52" w:rsidRPr="006803F4" w:rsidTr="00125788"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考  核  内  容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自评分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校评分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合计</w:t>
            </w:r>
          </w:p>
        </w:tc>
      </w:tr>
      <w:tr w:rsidR="00995F52" w:rsidRPr="006803F4" w:rsidTr="00125788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BF3053" w:rsidRDefault="00995F52" w:rsidP="0012578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一、组织工作与工会自身建设（共15分）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ind w:left="16" w:hangingChars="6" w:hanging="16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995F52" w:rsidRPr="006803F4" w:rsidTr="00125788">
        <w:trPr>
          <w:trHeight w:val="63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1.单位党政将工会工作纳入年度工作计划，定期研究工会和教代会工作，以具体行动支持工会和教代会工作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  <w:p w:rsidR="00995F52" w:rsidRPr="006803F4" w:rsidRDefault="00995F52" w:rsidP="00125788">
            <w:pPr>
              <w:spacing w:line="320" w:lineRule="exac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995F52" w:rsidRPr="006803F4" w:rsidTr="00125788">
        <w:trPr>
          <w:trHeight w:val="56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2.部门工会每学期向党总支汇报工作一次，重大问题及时请示党总支及校工会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widowControl/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  <w:p w:rsidR="00995F52" w:rsidRPr="006803F4" w:rsidRDefault="00995F52" w:rsidP="00125788">
            <w:pPr>
              <w:spacing w:line="320" w:lineRule="exact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BF3053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.开展建家升级活动，定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期学习研究工作，会议有记录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4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4.部门工会有固定的专用或兼用活动场所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5.工会组织健全，按期换届，选举程序、报告符合要求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6.部门工会工作年初有计划，年终有总结（本项2分）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70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adjustRightInd w:val="0"/>
              <w:snapToGrid w:val="0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7.加强会员管理，会员统计准确、及时，按期办好新教职工入会并进行入会教育，建立会员基本信息库（本项2分）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8.工会会费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及下拨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经费使用管理制度健全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9.参加校工会干部培训活动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5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10.积极申报校工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会特色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项目（本项3分，申报1分，获得支持2分）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6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11.按时上报各种材料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F52" w:rsidRPr="006803F4" w:rsidRDefault="00995F52" w:rsidP="00125788">
            <w:pPr>
              <w:spacing w:line="320" w:lineRule="exac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BF3053" w:rsidRDefault="00995F52" w:rsidP="0012578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二、民主管理、民主监督与教代会工作（共25分）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57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1.分工会主席参加本单位党、政会议，讨论参与本单位工作或与教职工利益相关问题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6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2.二级教代会执委会或分工会委员会积极履行职责，向党政提出了意见与建议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3.为推行院（处、部）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务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公开提出建议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4.按程序召开二级教代会（教职工大会）或部门工会组织主题沙龙等有关活动，并及时上报相关材料(本项10分)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向校教代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会提交提案(1份提案5分，每增加1份3分,最高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9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 xml:space="preserve">分)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437E00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5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6.积极组织教职工开展建言献策活动，及时准确反映职工的呼声和要求,协助党政解决教职工的合理要求（本项3分）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BF3053" w:rsidRDefault="00995F52" w:rsidP="0012578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三、“三育人”、女教职工与青年教师工作（共35分）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995F52" w:rsidRPr="006803F4" w:rsidTr="00125788">
        <w:trPr>
          <w:trHeight w:val="300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1.开展师德师风教育或职业道德教育，形式多样效果好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995F52" w:rsidRPr="006803F4" w:rsidTr="00125788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2.配合党总支组织会员学习或参观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22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3.引导教职工关心、支持、参与学校和单位的建设与发展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6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lastRenderedPageBreak/>
              <w:t>4.配合党政，积极组织开展教学基本功比赛、职业培训和技能竞赛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等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（本项10分）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995F52" w:rsidRPr="006803F4" w:rsidRDefault="00995F52" w:rsidP="00125788">
            <w:pPr>
              <w:spacing w:line="320" w:lineRule="exact"/>
              <w:jc w:val="left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加强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师德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师风教育相关制度及措施（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本项5分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left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6.组织好“三八”节纪念活动，协助校工会开展女教职工活动，并达到预期效果（本项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bCs/>
                <w:kern w:val="0"/>
                <w:sz w:val="27"/>
                <w:szCs w:val="27"/>
              </w:rPr>
              <w:t> </w:t>
            </w:r>
          </w:p>
          <w:p w:rsidR="00995F52" w:rsidRPr="006803F4" w:rsidRDefault="00995F52" w:rsidP="00125788">
            <w:pPr>
              <w:spacing w:line="320" w:lineRule="exact"/>
              <w:jc w:val="left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7.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做好女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教职工特殊疾病险工作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0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8.部门工会关心青年教职工，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有促进青年教职工发展的举措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751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9.设有信息员，及时上报部门工会活动信息、积极向工会网站投稿（1-3篇文章2分，3篇以上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5分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10.单位网页设工会专门栏目，并及时更新信息（本项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496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11.关注工会工作理论研究，在校内外发表工会工作相关论文或调研报告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本项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BF3053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ascii="仿宋" w:eastAsia="仿宋" w:hAnsi="宋体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BF3053" w:rsidRDefault="00995F52" w:rsidP="0012578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四、关心服务教职工，积极开展教职工文化体育活动，营造良好的校园文化氛围（共25分）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995F52" w:rsidRPr="006803F4" w:rsidTr="00125788">
        <w:trPr>
          <w:trHeight w:val="255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1.建立困难教职工档案并有具体帮扶措施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left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宋体" w:cs="宋体" w:hint="eastAsia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65" w:lineRule="atLeas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995F52" w:rsidRPr="006803F4" w:rsidTr="00125788">
        <w:trPr>
          <w:trHeight w:val="58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2.认真做好送温暖工作，及时看望慰问困难及生病教职工，帮助解决实际困难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left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61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3.及时组织教职工参加办理“京卡互助卡”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（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办卡率达90%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以上为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5分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，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办卡率达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10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0%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为10分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57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4.积极组织教职工参加学校暑期休养活动，按时报送名单，督促休养教职工按规定参加休养活动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65" w:lineRule="atLeas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227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.每年自行组织自办活动（每次计2分，不超过6分）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97391E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46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6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.全校性文体活动（每次2分，不超过6分）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ascii="仿宋" w:eastAsia="仿宋" w:hAnsi="宋体" w:cs="宋体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BF3053" w:rsidRDefault="00995F52" w:rsidP="00125788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</w:pPr>
            <w:r w:rsidRPr="00BF3053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五、奖励分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995F52" w:rsidRPr="006803F4" w:rsidTr="00125788">
        <w:trPr>
          <w:trHeight w:val="345"/>
        </w:trPr>
        <w:tc>
          <w:tcPr>
            <w:tcW w:w="71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1.参加校工会会议加1分,缺席请假不得分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20" w:lineRule="exact"/>
              <w:jc w:val="center"/>
              <w:rPr>
                <w:rFonts w:ascii="仿宋" w:eastAsia="仿宋" w:hAnsi="仿宋"/>
                <w:bCs/>
                <w:kern w:val="0"/>
                <w:sz w:val="27"/>
                <w:szCs w:val="27"/>
              </w:rPr>
            </w:pPr>
            <w:r w:rsidRPr="006803F4">
              <w:rPr>
                <w:rFonts w:eastAsia="仿宋"/>
                <w:kern w:val="0"/>
                <w:sz w:val="27"/>
                <w:szCs w:val="27"/>
              </w:rPr>
              <w:t> </w:t>
            </w:r>
          </w:p>
        </w:tc>
      </w:tr>
      <w:tr w:rsidR="00995F52" w:rsidRPr="006803F4" w:rsidTr="00125788">
        <w:trPr>
          <w:trHeight w:val="885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2.二级教工之家获合格称号加3分，获先进称号加5分，获模范称号加10分，没获称号的不得分（由校工会组织验收，未验收该项不统计）。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1230"/>
        </w:trPr>
        <w:tc>
          <w:tcPr>
            <w:tcW w:w="71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3.工会系统</w:t>
            </w:r>
            <w:proofErr w:type="gramStart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获奖指</w:t>
            </w:r>
            <w:proofErr w:type="gramEnd"/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劳模、首都劳动奖章、师德先进、教育先锋、先进分工会、先进主席、讲课比赛及各种工会系统组织的比赛获奖者。国家级奖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分/人次，市级奖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3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分/人次，提名鼓励奖</w:t>
            </w: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2</w:t>
            </w: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分/人次。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125788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 w:rsidRPr="006803F4"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4.承办校工会活动的单位，每项活动附加1分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995F52" w:rsidRPr="006803F4" w:rsidTr="00084F3E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00" w:lineRule="exact"/>
              <w:jc w:val="left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7"/>
                <w:szCs w:val="27"/>
              </w:rPr>
              <w:t>5.参加高校支持中小学项目加5分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5F52" w:rsidRPr="006803F4" w:rsidRDefault="00995F52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  <w:tr w:rsidR="00084F3E" w:rsidRPr="006803F4" w:rsidTr="00125788">
        <w:trPr>
          <w:trHeight w:val="2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F3E" w:rsidRPr="00084F3E" w:rsidRDefault="00084F3E" w:rsidP="00125788">
            <w:pPr>
              <w:spacing w:line="300" w:lineRule="exact"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六、</w:t>
            </w:r>
            <w:r w:rsidRPr="00084F3E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合计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F3E" w:rsidRPr="006803F4" w:rsidRDefault="00084F3E" w:rsidP="0012578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4F3E" w:rsidRPr="006803F4" w:rsidRDefault="00084F3E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F3E" w:rsidRPr="006803F4" w:rsidRDefault="00084F3E" w:rsidP="00125788">
            <w:pPr>
              <w:spacing w:line="320" w:lineRule="exact"/>
              <w:jc w:val="center"/>
              <w:rPr>
                <w:rFonts w:eastAsia="仿宋"/>
                <w:kern w:val="0"/>
                <w:sz w:val="27"/>
                <w:szCs w:val="27"/>
              </w:rPr>
            </w:pPr>
          </w:p>
        </w:tc>
      </w:tr>
    </w:tbl>
    <w:p w:rsidR="00995F52" w:rsidRPr="006803F4" w:rsidRDefault="00995F52" w:rsidP="00995F52">
      <w:pPr>
        <w:widowControl/>
        <w:wordWrap w:val="0"/>
        <w:spacing w:line="400" w:lineRule="exact"/>
        <w:ind w:left="1080" w:hangingChars="400" w:hanging="108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说明：1.</w:t>
      </w:r>
      <w:proofErr w:type="gramStart"/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按时是</w:t>
      </w:r>
      <w:proofErr w:type="gramEnd"/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指在校工会规定的时间内完成该项工作，未按时则该项工作不能获得满分；</w:t>
      </w:r>
    </w:p>
    <w:p w:rsidR="00995F52" w:rsidRPr="006803F4" w:rsidRDefault="00995F52" w:rsidP="00995F52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bCs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bCs/>
          <w:kern w:val="0"/>
          <w:sz w:val="27"/>
          <w:szCs w:val="27"/>
        </w:rPr>
        <w:t>2.自办活动的认定：活动前向校工会备案，活动后校工会网站有图文报道，参加人数达80%以上；</w:t>
      </w:r>
    </w:p>
    <w:p w:rsidR="00995F52" w:rsidRPr="006803F4" w:rsidRDefault="00995F52" w:rsidP="00995F52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3.在工会网站发表的文章只有和工会工作相关，字数在300字以上的</w:t>
      </w:r>
      <w:proofErr w:type="gramStart"/>
      <w:r w:rsidRPr="006803F4">
        <w:rPr>
          <w:rFonts w:ascii="仿宋" w:eastAsia="仿宋" w:hAnsi="仿宋" w:cs="宋体" w:hint="eastAsia"/>
          <w:kern w:val="0"/>
          <w:sz w:val="27"/>
          <w:szCs w:val="27"/>
        </w:rPr>
        <w:t>才统计</w:t>
      </w:r>
      <w:proofErr w:type="gramEnd"/>
      <w:r w:rsidRPr="006803F4">
        <w:rPr>
          <w:rFonts w:ascii="仿宋" w:eastAsia="仿宋" w:hAnsi="仿宋" w:cs="宋体" w:hint="eastAsia"/>
          <w:kern w:val="0"/>
          <w:sz w:val="27"/>
          <w:szCs w:val="27"/>
        </w:rPr>
        <w:t>在内。</w:t>
      </w:r>
    </w:p>
    <w:p w:rsidR="00995F52" w:rsidRPr="006803F4" w:rsidRDefault="00995F52" w:rsidP="00995F52">
      <w:pPr>
        <w:widowControl/>
        <w:wordWrap w:val="0"/>
        <w:spacing w:line="400" w:lineRule="exact"/>
        <w:ind w:leftChars="384" w:left="1076" w:hangingChars="100" w:hanging="270"/>
        <w:jc w:val="left"/>
        <w:rPr>
          <w:rFonts w:ascii="仿宋" w:eastAsia="仿宋" w:hAnsi="仿宋" w:cs="宋体"/>
          <w:kern w:val="0"/>
          <w:sz w:val="27"/>
          <w:szCs w:val="27"/>
        </w:rPr>
      </w:pPr>
      <w:r w:rsidRPr="006803F4">
        <w:rPr>
          <w:rFonts w:ascii="仿宋" w:eastAsia="仿宋" w:hAnsi="仿宋" w:cs="宋体" w:hint="eastAsia"/>
          <w:kern w:val="0"/>
          <w:sz w:val="27"/>
          <w:szCs w:val="27"/>
        </w:rPr>
        <w:t>4.未标明分数的项目是1分。</w:t>
      </w:r>
    </w:p>
    <w:p w:rsidR="00DC6FB1" w:rsidRDefault="00DC6FB1"/>
    <w:sectPr w:rsidR="00DC6FB1" w:rsidSect="004B090A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DDC" w:rsidRDefault="00C95DDC" w:rsidP="00995F52">
      <w:r>
        <w:separator/>
      </w:r>
    </w:p>
  </w:endnote>
  <w:endnote w:type="continuationSeparator" w:id="0">
    <w:p w:rsidR="00C95DDC" w:rsidRDefault="00C95DDC" w:rsidP="0099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DDC" w:rsidRDefault="00C95DDC" w:rsidP="00995F52">
      <w:r>
        <w:separator/>
      </w:r>
    </w:p>
  </w:footnote>
  <w:footnote w:type="continuationSeparator" w:id="0">
    <w:p w:rsidR="00C95DDC" w:rsidRDefault="00C95DDC" w:rsidP="00995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F52"/>
    <w:rsid w:val="00084F3E"/>
    <w:rsid w:val="00245BBC"/>
    <w:rsid w:val="00266D61"/>
    <w:rsid w:val="004B090A"/>
    <w:rsid w:val="00537191"/>
    <w:rsid w:val="0059108E"/>
    <w:rsid w:val="00995F52"/>
    <w:rsid w:val="00C95DDC"/>
    <w:rsid w:val="00D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>Lenovo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2015-11-11T00:41:00Z</dcterms:created>
  <dcterms:modified xsi:type="dcterms:W3CDTF">2015-11-30T03:13:00Z</dcterms:modified>
</cp:coreProperties>
</file>