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6CD" w:rsidRPr="00D03811" w:rsidRDefault="002D06CD" w:rsidP="002D06CD">
      <w:pPr>
        <w:widowControl/>
        <w:shd w:val="clear" w:color="auto" w:fill="FFFFFF"/>
        <w:spacing w:before="100" w:beforeAutospacing="1" w:after="100" w:afterAutospacing="1" w:line="560" w:lineRule="atLeast"/>
        <w:jc w:val="center"/>
        <w:textAlignment w:val="baseline"/>
        <w:rPr>
          <w:rFonts w:ascii="宋体" w:eastAsia="宋体" w:hAnsi="宋体" w:cs="宋体"/>
          <w:color w:val="333333"/>
          <w:kern w:val="0"/>
          <w:sz w:val="32"/>
          <w:szCs w:val="32"/>
        </w:rPr>
      </w:pPr>
      <w:bookmarkStart w:id="0" w:name="OLE_LINK2"/>
      <w:r w:rsidRPr="00D03811">
        <w:rPr>
          <w:rFonts w:ascii="simsun" w:eastAsia="宋体" w:hAnsi="simsun" w:cs="宋体" w:hint="eastAsia"/>
          <w:b/>
          <w:bCs/>
          <w:color w:val="333333"/>
          <w:kern w:val="0"/>
          <w:sz w:val="32"/>
          <w:szCs w:val="32"/>
        </w:rPr>
        <w:t>中国职工保险互助会</w:t>
      </w:r>
      <w:bookmarkEnd w:id="0"/>
    </w:p>
    <w:p w:rsidR="002D06CD" w:rsidRPr="00D03811" w:rsidRDefault="002D06CD" w:rsidP="002D06CD">
      <w:pPr>
        <w:widowControl/>
        <w:shd w:val="clear" w:color="auto" w:fill="FFFFFF"/>
        <w:spacing w:before="100" w:beforeAutospacing="1" w:after="100" w:afterAutospacing="1" w:line="560" w:lineRule="atLeast"/>
        <w:jc w:val="center"/>
        <w:textAlignment w:val="baseline"/>
        <w:rPr>
          <w:rFonts w:ascii="宋体" w:eastAsia="宋体" w:hAnsi="宋体" w:cs="宋体"/>
          <w:color w:val="333333"/>
          <w:kern w:val="0"/>
          <w:sz w:val="32"/>
          <w:szCs w:val="32"/>
        </w:rPr>
      </w:pPr>
      <w:r w:rsidRPr="00D03811">
        <w:rPr>
          <w:rFonts w:ascii="simsun" w:eastAsia="宋体" w:hAnsi="simsun" w:cs="宋体" w:hint="eastAsia"/>
          <w:b/>
          <w:bCs/>
          <w:color w:val="333333"/>
          <w:kern w:val="0"/>
          <w:sz w:val="32"/>
          <w:szCs w:val="32"/>
        </w:rPr>
        <w:t>《在职职工重大疾病互助保障活动实施细则》</w:t>
      </w:r>
    </w:p>
    <w:p w:rsidR="002D06CD" w:rsidRPr="002D06CD" w:rsidRDefault="002D06CD" w:rsidP="00D03811">
      <w:pPr>
        <w:widowControl/>
        <w:shd w:val="clear" w:color="auto" w:fill="FFFFFF"/>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D03811">
        <w:rPr>
          <w:rFonts w:ascii="宋体" w:eastAsia="宋体" w:hAnsi="宋体" w:cs="宋体" w:hint="eastAsia"/>
          <w:b/>
          <w:bCs/>
          <w:color w:val="333333"/>
          <w:kern w:val="0"/>
          <w:sz w:val="32"/>
          <w:szCs w:val="32"/>
        </w:rPr>
        <w:t>（一年期）2019版</w:t>
      </w:r>
      <w:bookmarkStart w:id="1" w:name="_GoBack"/>
      <w:bookmarkEnd w:id="1"/>
      <w:r w:rsidRPr="002D06CD">
        <w:rPr>
          <w:rFonts w:ascii="仿宋_GB2312" w:eastAsia="仿宋_GB2312" w:hAnsi="等线" w:cs="宋体" w:hint="eastAsia"/>
          <w:color w:val="333333"/>
          <w:kern w:val="0"/>
          <w:sz w:val="32"/>
          <w:szCs w:val="32"/>
        </w:rPr>
        <w:t> </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bookmarkStart w:id="2" w:name="OLE_LINK1"/>
      <w:r w:rsidRPr="002D06CD">
        <w:rPr>
          <w:rFonts w:ascii="仿宋_GB2312" w:eastAsia="仿宋_GB2312" w:hAnsi="宋体" w:cs="宋体" w:hint="eastAsia"/>
          <w:color w:val="000000"/>
          <w:kern w:val="0"/>
          <w:sz w:val="32"/>
          <w:szCs w:val="32"/>
        </w:rPr>
        <w:t>为缓解职工因首次确诊患上本活动所列疾病导致医疗费用支出增加和收入减少带来的经济负担，根据《中国职工保险互助会职工互助保障办法》的规定，制定《在职职工重大疾病互助保障活动（以下简称“本活动”）实施细则》。</w:t>
      </w:r>
      <w:bookmarkEnd w:id="2"/>
    </w:p>
    <w:p w:rsidR="002D06CD" w:rsidRPr="002D06CD" w:rsidRDefault="002D06CD" w:rsidP="002D06CD">
      <w:pPr>
        <w:widowControl/>
        <w:shd w:val="clear" w:color="auto" w:fill="FFFFFF"/>
        <w:spacing w:before="100" w:beforeAutospacing="1" w:after="100" w:afterAutospacing="1" w:line="560" w:lineRule="atLeast"/>
        <w:ind w:firstLine="643"/>
        <w:jc w:val="left"/>
        <w:textAlignment w:val="baseline"/>
        <w:rPr>
          <w:rFonts w:ascii="宋体" w:eastAsia="宋体" w:hAnsi="宋体" w:cs="宋体"/>
          <w:color w:val="333333"/>
          <w:kern w:val="0"/>
          <w:sz w:val="24"/>
          <w:szCs w:val="24"/>
        </w:rPr>
      </w:pPr>
      <w:r w:rsidRPr="002D06CD">
        <w:rPr>
          <w:rFonts w:ascii="仿宋_GB2312" w:eastAsia="仿宋_GB2312" w:hAnsi="黑体" w:cs="宋体" w:hint="eastAsia"/>
          <w:b/>
          <w:bCs/>
          <w:color w:val="000000"/>
          <w:kern w:val="0"/>
          <w:sz w:val="32"/>
          <w:szCs w:val="32"/>
        </w:rPr>
        <w:t>第一条</w:t>
      </w:r>
      <w:r w:rsidRPr="002D06CD">
        <w:rPr>
          <w:rFonts w:ascii="仿宋_GB2312" w:eastAsia="仿宋_GB2312" w:hAnsi="Calibri" w:cs="Calibri" w:hint="eastAsia"/>
          <w:b/>
          <w:bCs/>
          <w:color w:val="000000"/>
          <w:kern w:val="0"/>
          <w:sz w:val="32"/>
          <w:szCs w:val="32"/>
        </w:rPr>
        <w:t> </w:t>
      </w:r>
      <w:r w:rsidRPr="002D06CD">
        <w:rPr>
          <w:rFonts w:ascii="仿宋_GB2312" w:eastAsia="仿宋_GB2312" w:hAnsi="Calibri" w:cs="Calibri" w:hint="eastAsia"/>
          <w:b/>
          <w:bCs/>
          <w:color w:val="000000"/>
          <w:kern w:val="0"/>
          <w:sz w:val="32"/>
          <w:szCs w:val="32"/>
        </w:rPr>
        <w:t xml:space="preserve"> </w:t>
      </w:r>
      <w:r w:rsidRPr="002D06CD">
        <w:rPr>
          <w:rFonts w:ascii="仿宋_GB2312" w:eastAsia="仿宋_GB2312" w:hAnsi="黑体" w:cs="宋体" w:hint="eastAsia"/>
          <w:b/>
          <w:bCs/>
          <w:color w:val="000000"/>
          <w:kern w:val="0"/>
          <w:sz w:val="32"/>
          <w:szCs w:val="32"/>
        </w:rPr>
        <w:t>活动的基本内容</w:t>
      </w:r>
      <w:r w:rsidRPr="002D06CD">
        <w:rPr>
          <w:rFonts w:ascii="宋体" w:eastAsia="宋体" w:hAnsi="宋体" w:cs="宋体"/>
          <w:color w:val="333333"/>
          <w:kern w:val="0"/>
          <w:sz w:val="24"/>
          <w:szCs w:val="24"/>
        </w:rPr>
        <w:br/>
      </w:r>
      <w:r w:rsidRPr="002D06CD">
        <w:rPr>
          <w:rFonts w:ascii="仿宋_GB2312" w:eastAsia="仿宋_GB2312" w:hAnsi="宋体" w:cs="宋体" w:hint="eastAsia"/>
          <w:color w:val="000000"/>
          <w:kern w:val="0"/>
          <w:sz w:val="32"/>
          <w:szCs w:val="32"/>
        </w:rPr>
        <w:t>   </w:t>
      </w:r>
      <w:r w:rsidRPr="002D06CD">
        <w:rPr>
          <w:rFonts w:ascii="仿宋_GB2312" w:eastAsia="仿宋_GB2312" w:hAnsi="宋体" w:cs="宋体" w:hint="eastAsia"/>
          <w:color w:val="000000"/>
          <w:kern w:val="0"/>
          <w:sz w:val="32"/>
          <w:szCs w:val="32"/>
        </w:rPr>
        <w:t xml:space="preserve"> 参加本活动后，在互助保障有效期内会员首次确诊患有本活动所列的30类重大疾病的一类或多类时，会员可按照本活动有关规定领取互助金，用于缓解会员家庭经济困难。</w:t>
      </w:r>
    </w:p>
    <w:p w:rsidR="002D06CD" w:rsidRPr="002D06CD" w:rsidRDefault="002D06CD" w:rsidP="002D06CD">
      <w:pPr>
        <w:widowControl/>
        <w:shd w:val="clear" w:color="auto" w:fill="FFFFFF"/>
        <w:spacing w:before="100" w:beforeAutospacing="1" w:after="100" w:afterAutospacing="1" w:line="560" w:lineRule="atLeast"/>
        <w:ind w:firstLine="643"/>
        <w:jc w:val="left"/>
        <w:textAlignment w:val="baseline"/>
        <w:rPr>
          <w:rFonts w:ascii="宋体" w:eastAsia="宋体" w:hAnsi="宋体" w:cs="宋体"/>
          <w:color w:val="333333"/>
          <w:kern w:val="0"/>
          <w:sz w:val="24"/>
          <w:szCs w:val="24"/>
        </w:rPr>
      </w:pPr>
      <w:r w:rsidRPr="002D06CD">
        <w:rPr>
          <w:rFonts w:ascii="仿宋_GB2312" w:eastAsia="仿宋_GB2312" w:hAnsi="黑体" w:cs="宋体" w:hint="eastAsia"/>
          <w:b/>
          <w:bCs/>
          <w:color w:val="000000"/>
          <w:kern w:val="0"/>
          <w:sz w:val="32"/>
          <w:szCs w:val="32"/>
        </w:rPr>
        <w:t>第二条</w:t>
      </w:r>
      <w:r w:rsidRPr="002D06CD">
        <w:rPr>
          <w:rFonts w:ascii="仿宋_GB2312" w:eastAsia="仿宋_GB2312" w:hAnsi="Calibri" w:cs="Calibri" w:hint="eastAsia"/>
          <w:b/>
          <w:bCs/>
          <w:color w:val="000000"/>
          <w:kern w:val="0"/>
          <w:sz w:val="32"/>
          <w:szCs w:val="32"/>
        </w:rPr>
        <w:t> </w:t>
      </w:r>
      <w:r w:rsidRPr="002D06CD">
        <w:rPr>
          <w:rFonts w:ascii="仿宋_GB2312" w:eastAsia="仿宋_GB2312" w:hAnsi="Calibri" w:cs="Calibri" w:hint="eastAsia"/>
          <w:b/>
          <w:bCs/>
          <w:color w:val="000000"/>
          <w:kern w:val="0"/>
          <w:sz w:val="32"/>
          <w:szCs w:val="32"/>
        </w:rPr>
        <w:t xml:space="preserve"> </w:t>
      </w:r>
      <w:r w:rsidRPr="002D06CD">
        <w:rPr>
          <w:rFonts w:ascii="仿宋_GB2312" w:eastAsia="仿宋_GB2312" w:hAnsi="黑体" w:cs="宋体" w:hint="eastAsia"/>
          <w:b/>
          <w:bCs/>
          <w:color w:val="000000"/>
          <w:kern w:val="0"/>
          <w:sz w:val="32"/>
          <w:szCs w:val="32"/>
        </w:rPr>
        <w:t>参加本活动的条件和办法</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凡身体健康，能够正常参加所在单位工作，年龄在16至60周岁的在职职工（</w:t>
      </w:r>
      <w:proofErr w:type="gramStart"/>
      <w:r w:rsidRPr="002D06CD">
        <w:rPr>
          <w:rFonts w:ascii="仿宋_GB2312" w:eastAsia="仿宋_GB2312" w:hAnsi="宋体" w:cs="宋体" w:hint="eastAsia"/>
          <w:color w:val="000000"/>
          <w:kern w:val="0"/>
          <w:sz w:val="32"/>
          <w:szCs w:val="32"/>
        </w:rPr>
        <w:t>含正式</w:t>
      </w:r>
      <w:proofErr w:type="gramEnd"/>
      <w:r w:rsidRPr="002D06CD">
        <w:rPr>
          <w:rFonts w:ascii="仿宋_GB2312" w:eastAsia="仿宋_GB2312" w:hAnsi="宋体" w:cs="宋体" w:hint="eastAsia"/>
          <w:color w:val="000000"/>
          <w:kern w:val="0"/>
          <w:sz w:val="32"/>
          <w:szCs w:val="32"/>
        </w:rPr>
        <w:t>职工、合同制职工、聘用期超过一年的临时职工），都可以通过其所在单位的工会向中国职工保险互助会（以下简称“本会”）北京办事处</w:t>
      </w:r>
      <w:r w:rsidRPr="002D06CD">
        <w:rPr>
          <w:rFonts w:ascii="仿宋_GB2312" w:eastAsia="仿宋_GB2312" w:hAnsi="宋体" w:cs="宋体" w:hint="eastAsia"/>
          <w:color w:val="000000"/>
          <w:kern w:val="0"/>
          <w:sz w:val="32"/>
          <w:szCs w:val="32"/>
        </w:rPr>
        <w:lastRenderedPageBreak/>
        <w:t>（以下简称“办事处”）申请参加本活动，成为本会会员。</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参加本活动时已办理正式退休手续的或非本单位职工不可参加本活动。</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为保证会员享有公平的权益，本会只接受由基层工会统一组织职工参加本活动。参加本活动的职工不得少于全体职工的80%；100人以下的单位要全体参加。</w:t>
      </w:r>
    </w:p>
    <w:p w:rsidR="002D06CD" w:rsidRPr="002D06CD" w:rsidRDefault="002D06CD" w:rsidP="002D06CD">
      <w:pPr>
        <w:widowControl/>
        <w:shd w:val="clear" w:color="auto" w:fill="FFFFFF"/>
        <w:spacing w:before="100" w:beforeAutospacing="1" w:after="100" w:afterAutospacing="1" w:line="560" w:lineRule="atLeast"/>
        <w:ind w:firstLine="643"/>
        <w:jc w:val="left"/>
        <w:textAlignment w:val="baseline"/>
        <w:rPr>
          <w:rFonts w:ascii="宋体" w:eastAsia="宋体" w:hAnsi="宋体" w:cs="宋体"/>
          <w:color w:val="333333"/>
          <w:kern w:val="0"/>
          <w:sz w:val="24"/>
          <w:szCs w:val="24"/>
        </w:rPr>
      </w:pPr>
      <w:r w:rsidRPr="002D06CD">
        <w:rPr>
          <w:rFonts w:ascii="仿宋_GB2312" w:eastAsia="仿宋_GB2312" w:hAnsi="黑体" w:cs="宋体" w:hint="eastAsia"/>
          <w:b/>
          <w:bCs/>
          <w:color w:val="000000"/>
          <w:kern w:val="0"/>
          <w:sz w:val="32"/>
          <w:szCs w:val="32"/>
        </w:rPr>
        <w:t>第三条</w:t>
      </w:r>
      <w:r w:rsidRPr="002D06CD">
        <w:rPr>
          <w:rFonts w:ascii="仿宋_GB2312" w:eastAsia="仿宋_GB2312" w:hAnsi="Calibri" w:cs="Calibri" w:hint="eastAsia"/>
          <w:b/>
          <w:bCs/>
          <w:color w:val="000000"/>
          <w:kern w:val="0"/>
          <w:sz w:val="32"/>
          <w:szCs w:val="32"/>
        </w:rPr>
        <w:t> </w:t>
      </w:r>
      <w:r w:rsidRPr="002D06CD">
        <w:rPr>
          <w:rFonts w:ascii="仿宋_GB2312" w:eastAsia="仿宋_GB2312" w:hAnsi="Calibri" w:cs="Calibri" w:hint="eastAsia"/>
          <w:b/>
          <w:bCs/>
          <w:color w:val="000000"/>
          <w:kern w:val="0"/>
          <w:sz w:val="32"/>
          <w:szCs w:val="32"/>
        </w:rPr>
        <w:t xml:space="preserve"> </w:t>
      </w:r>
      <w:r w:rsidRPr="002D06CD">
        <w:rPr>
          <w:rFonts w:ascii="仿宋_GB2312" w:eastAsia="仿宋_GB2312" w:hAnsi="黑体" w:cs="宋体" w:hint="eastAsia"/>
          <w:b/>
          <w:bCs/>
          <w:color w:val="000000"/>
          <w:kern w:val="0"/>
          <w:sz w:val="32"/>
          <w:szCs w:val="32"/>
        </w:rPr>
        <w:t>参加本活动的规定</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1.参加本活动会费标准为每人40元（每份），交纳会费后互助保障期在约定时间统一生效。互助保障期一经生效中途不得退出本活动。</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2.本活动保障期为一年，期满续保另办手续。保障期满后，无论会员是否已享受互助金待遇，所交纳会费不再返还。</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3.会员所在单位应提供参加本活动的会员名单，包括：姓名、性别、身份证号码等信息。</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4.在互助保障期内会员最多参加四份重大疾病类保障活动，超出次数视为无效。对已参加活动的单位，</w:t>
      </w:r>
      <w:proofErr w:type="gramStart"/>
      <w:r w:rsidRPr="002D06CD">
        <w:rPr>
          <w:rFonts w:ascii="仿宋_GB2312" w:eastAsia="仿宋_GB2312" w:hAnsi="宋体" w:cs="宋体" w:hint="eastAsia"/>
          <w:color w:val="000000"/>
          <w:kern w:val="0"/>
          <w:sz w:val="32"/>
          <w:szCs w:val="32"/>
        </w:rPr>
        <w:t>本保障</w:t>
      </w:r>
      <w:r w:rsidRPr="002D06CD">
        <w:rPr>
          <w:rFonts w:ascii="仿宋_GB2312" w:eastAsia="仿宋_GB2312" w:hAnsi="宋体" w:cs="宋体" w:hint="eastAsia"/>
          <w:color w:val="000000"/>
          <w:kern w:val="0"/>
          <w:sz w:val="32"/>
          <w:szCs w:val="32"/>
        </w:rPr>
        <w:lastRenderedPageBreak/>
        <w:t>期</w:t>
      </w:r>
      <w:proofErr w:type="gramEnd"/>
      <w:r w:rsidRPr="002D06CD">
        <w:rPr>
          <w:rFonts w:ascii="仿宋_GB2312" w:eastAsia="仿宋_GB2312" w:hAnsi="宋体" w:cs="宋体" w:hint="eastAsia"/>
          <w:color w:val="000000"/>
          <w:kern w:val="0"/>
          <w:sz w:val="32"/>
          <w:szCs w:val="32"/>
        </w:rPr>
        <w:t>内新增人员参加活动原则上将在下一保障</w:t>
      </w:r>
      <w:proofErr w:type="gramStart"/>
      <w:r w:rsidRPr="002D06CD">
        <w:rPr>
          <w:rFonts w:ascii="仿宋_GB2312" w:eastAsia="仿宋_GB2312" w:hAnsi="宋体" w:cs="宋体" w:hint="eastAsia"/>
          <w:color w:val="000000"/>
          <w:kern w:val="0"/>
          <w:sz w:val="32"/>
          <w:szCs w:val="32"/>
        </w:rPr>
        <w:t>期单位</w:t>
      </w:r>
      <w:proofErr w:type="gramEnd"/>
      <w:r w:rsidRPr="002D06CD">
        <w:rPr>
          <w:rFonts w:ascii="仿宋_GB2312" w:eastAsia="仿宋_GB2312" w:hAnsi="宋体" w:cs="宋体" w:hint="eastAsia"/>
          <w:color w:val="000000"/>
          <w:kern w:val="0"/>
          <w:sz w:val="32"/>
          <w:szCs w:val="32"/>
        </w:rPr>
        <w:t>续保时统一办理。参加本活动，同一单位必须同等份数。</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5.参加本活动的会员在约定生效的互助保障期开始之日起，执行60日（含本数，下同）的观察期。互助保障期满后，符合参加条件的会员在15日内按原份数继续参加本活动将不再受上述期限的限制，超过15日后续保仍须执行观察期。</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新增的份数一律执行观察期（含互助保障期未满而新增份数），保障待遇从保障活动生效日起计算。</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首次确诊时间以病理检验报告诊断日期为准。</w:t>
      </w:r>
    </w:p>
    <w:p w:rsidR="002D06CD" w:rsidRPr="002D06CD" w:rsidRDefault="002D06CD" w:rsidP="002D06CD">
      <w:pPr>
        <w:widowControl/>
        <w:shd w:val="clear" w:color="auto" w:fill="FFFFFF"/>
        <w:spacing w:before="100" w:beforeAutospacing="1" w:after="100" w:afterAutospacing="1" w:line="560" w:lineRule="atLeast"/>
        <w:ind w:firstLine="643"/>
        <w:jc w:val="left"/>
        <w:textAlignment w:val="baseline"/>
        <w:rPr>
          <w:rFonts w:ascii="宋体" w:eastAsia="宋体" w:hAnsi="宋体" w:cs="宋体"/>
          <w:color w:val="333333"/>
          <w:kern w:val="0"/>
          <w:sz w:val="24"/>
          <w:szCs w:val="24"/>
        </w:rPr>
      </w:pPr>
      <w:r w:rsidRPr="002D06CD">
        <w:rPr>
          <w:rFonts w:ascii="仿宋_GB2312" w:eastAsia="仿宋_GB2312" w:hAnsi="黑体" w:cs="宋体" w:hint="eastAsia"/>
          <w:b/>
          <w:bCs/>
          <w:color w:val="000000"/>
          <w:kern w:val="0"/>
          <w:sz w:val="32"/>
          <w:szCs w:val="32"/>
        </w:rPr>
        <w:t>第四条</w:t>
      </w:r>
      <w:r w:rsidRPr="002D06CD">
        <w:rPr>
          <w:rFonts w:ascii="Calibri" w:eastAsia="仿宋_GB2312" w:hAnsi="Calibri" w:cs="Calibri"/>
          <w:b/>
          <w:bCs/>
          <w:color w:val="000000"/>
          <w:kern w:val="0"/>
          <w:sz w:val="32"/>
          <w:szCs w:val="32"/>
        </w:rPr>
        <w:t> </w:t>
      </w:r>
      <w:r w:rsidRPr="002D06CD">
        <w:rPr>
          <w:rFonts w:ascii="仿宋_GB2312" w:eastAsia="仿宋_GB2312" w:hAnsi="黑体" w:cs="宋体" w:hint="eastAsia"/>
          <w:b/>
          <w:bCs/>
          <w:color w:val="000000"/>
          <w:kern w:val="0"/>
          <w:sz w:val="32"/>
          <w:szCs w:val="32"/>
        </w:rPr>
        <w:t xml:space="preserve"> 参加本活动的待遇和相关规定</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1.重大疾病保障待遇</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（1）在本活动生效30日（含）内，会员首次确诊患有30类重大疾病的一类或者多类时，不享受领取重大疾病的互助金待遇；</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（2）在本活动生效30日后60日（含）内，会员首次确诊患有30类重大疾病的一类或者多类时，可以一次性领取慰问金500元（每份），本期重大疾病保障待遇终止</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lastRenderedPageBreak/>
        <w:t>（3）在本活动生效60日（不含）后，会员首次确诊患有上述30类重大疾病中的一类或者多类时，可以一次性领取重大疾病互助金10,000元（每份），本期重大疾病保障待遇终止；确诊为原位癌的，给予慰问金2,000元（每份）。</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（4）参加本活动前已患有本活动规定的一类或多类重大疾病的会员，对既往疾病不再享受重大疾病保障待遇；</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（5）对参加本活动并按照规定领取互助金的会员，互助保障期满后再次续保时，对既往疾病不再享受重大疾病保障待遇。</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2.本活动所指的重大疾病包括以下30类：</w:t>
      </w:r>
      <w:r w:rsidRPr="002D06CD">
        <w:rPr>
          <w:rFonts w:ascii="宋体" w:eastAsia="宋体" w:hAnsi="宋体" w:cs="宋体"/>
          <w:color w:val="333333"/>
          <w:kern w:val="0"/>
          <w:sz w:val="32"/>
          <w:szCs w:val="32"/>
        </w:rPr>
        <w:t> </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（1）急性心肌梗塞</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指因冠状动脉阻塞导致的相应区域供血不足造成部分心肌坏死。须满足下列至少三项条件：①典型临床表现，例如急性胸痛等；②新近的心电图改变提示急性心肌梗塞；③心肌酶或肌钙蛋白有诊断意义的升高，或</w:t>
      </w:r>
      <w:proofErr w:type="gramStart"/>
      <w:r w:rsidRPr="002D06CD">
        <w:rPr>
          <w:rFonts w:ascii="仿宋_GB2312" w:eastAsia="仿宋_GB2312" w:hAnsi="宋体" w:cs="宋体" w:hint="eastAsia"/>
          <w:color w:val="000000"/>
          <w:kern w:val="0"/>
          <w:sz w:val="32"/>
          <w:szCs w:val="32"/>
        </w:rPr>
        <w:t>呈符合</w:t>
      </w:r>
      <w:proofErr w:type="gramEnd"/>
      <w:r w:rsidRPr="002D06CD">
        <w:rPr>
          <w:rFonts w:ascii="仿宋_GB2312" w:eastAsia="仿宋_GB2312" w:hAnsi="宋体" w:cs="宋体" w:hint="eastAsia"/>
          <w:color w:val="000000"/>
          <w:kern w:val="0"/>
          <w:sz w:val="32"/>
          <w:szCs w:val="32"/>
        </w:rPr>
        <w:t>急性心肌梗塞的动态性变化。</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（2）冠状动脉搭桥术（或称冠状动脉旁路手术）</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lastRenderedPageBreak/>
        <w:t>指为治疗冠状动脉疾病而必须接受心脏外科的开胸冠状动脉血管搭桥（旁路）手术。</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（3）原发性恶性肿瘤（类）</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指组织细胞异常增生的恶性肿瘤，一般经病理检验或血液病检查确定符合国家卫生部“国际疾病伤残及死因分类标准”属于恶性肿瘤的疾病。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（4）慢性肾衰竭（尿毒症）</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指因两个肾脏慢性且不可复原地衰竭（肌酐清除率小于15%），而且必须接受定期血透、腹透治疗。</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（5）重要器官移植</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w:t>
      </w:r>
      <w:proofErr w:type="gramStart"/>
      <w:r w:rsidRPr="002D06CD">
        <w:rPr>
          <w:rFonts w:ascii="仿宋_GB2312" w:eastAsia="仿宋_GB2312" w:hAnsi="宋体" w:cs="宋体" w:hint="eastAsia"/>
          <w:color w:val="000000"/>
          <w:kern w:val="0"/>
          <w:sz w:val="32"/>
          <w:szCs w:val="32"/>
        </w:rPr>
        <w:t>被保障</w:t>
      </w:r>
      <w:proofErr w:type="gramEnd"/>
      <w:r w:rsidRPr="002D06CD">
        <w:rPr>
          <w:rFonts w:ascii="仿宋_GB2312" w:eastAsia="仿宋_GB2312" w:hAnsi="宋体" w:cs="宋体" w:hint="eastAsia"/>
          <w:color w:val="000000"/>
          <w:kern w:val="0"/>
          <w:sz w:val="32"/>
          <w:szCs w:val="32"/>
        </w:rPr>
        <w:t>人接受肾脏、心脏、肺、胰脏、肝脏或骨髓移植，其他器官或组织的移植不属于本活动保障范围。</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（6）白血病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指恶性白血球过多症，出现全身脏器转移，经治疗仍丧失劳动能力和生活自理能力者，但慢性淋巴性白血病除外。</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（7）颅内原发肿瘤手术</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lastRenderedPageBreak/>
        <w:t>指对生长在颅腔内的肿瘤（不包括动静脉瘤、肉芽肿、囊肿、血肿）施行开颅摘除手术（不包括</w:t>
      </w:r>
      <w:proofErr w:type="gramStart"/>
      <w:r w:rsidRPr="002D06CD">
        <w:rPr>
          <w:rFonts w:ascii="仿宋_GB2312" w:eastAsia="仿宋_GB2312" w:hAnsi="宋体" w:cs="宋体" w:hint="eastAsia"/>
          <w:color w:val="000000"/>
          <w:kern w:val="0"/>
          <w:sz w:val="32"/>
          <w:szCs w:val="32"/>
        </w:rPr>
        <w:t>伽</w:t>
      </w:r>
      <w:proofErr w:type="gramEnd"/>
      <w:r w:rsidRPr="002D06CD">
        <w:rPr>
          <w:rFonts w:ascii="仿宋_GB2312" w:eastAsia="仿宋_GB2312" w:hAnsi="宋体" w:cs="宋体" w:hint="eastAsia"/>
          <w:color w:val="000000"/>
          <w:kern w:val="0"/>
          <w:sz w:val="32"/>
          <w:szCs w:val="32"/>
        </w:rPr>
        <w:t>马刀等非开颅摘除手术）。</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（8）严重烧、烫伤</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指烧、烫伤面积占30%以上；其中Ⅲ度以上烧、烫伤面积占10%以上，或者烧、烫伤面积不足30%，但有下列情况之一者：①全身病情较重或已有休克者；②有复合伤、合并伤或化学中毒者；③重度吸入性损伤。</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（9）截瘫</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指由于中枢神经系统或脊髓疾病（脊髓</w:t>
      </w:r>
      <w:proofErr w:type="gramStart"/>
      <w:r w:rsidRPr="002D06CD">
        <w:rPr>
          <w:rFonts w:ascii="仿宋_GB2312" w:eastAsia="仿宋_GB2312" w:hAnsi="宋体" w:cs="宋体" w:hint="eastAsia"/>
          <w:color w:val="000000"/>
          <w:kern w:val="0"/>
          <w:sz w:val="32"/>
          <w:szCs w:val="32"/>
        </w:rPr>
        <w:t>或脑原发</w:t>
      </w:r>
      <w:proofErr w:type="gramEnd"/>
      <w:r w:rsidRPr="002D06CD">
        <w:rPr>
          <w:rFonts w:ascii="仿宋_GB2312" w:eastAsia="仿宋_GB2312" w:hAnsi="宋体" w:cs="宋体" w:hint="eastAsia"/>
          <w:color w:val="000000"/>
          <w:kern w:val="0"/>
          <w:sz w:val="32"/>
          <w:szCs w:val="32"/>
        </w:rPr>
        <w:t>疾病，包扩脊髓良性肿瘤、脊髓空洞症、大脑瘫、脊髓血管瘤）导致肢体感觉运动障碍及两便功能障碍者。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（10）肢体缺失</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同一肢体自踝关节或腕关节近端（含踝或腕关节）以上完全性断离。</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（11）严重运动神经元病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是一组中枢神经系统及中枢神经系统运动神经元的进行性变性疾病（包括进行性脊肌萎缩症、进行性延髓麻痹</w:t>
      </w:r>
      <w:r w:rsidRPr="002D06CD">
        <w:rPr>
          <w:rFonts w:ascii="仿宋_GB2312" w:eastAsia="仿宋_GB2312" w:hAnsi="宋体" w:cs="宋体" w:hint="eastAsia"/>
          <w:color w:val="000000"/>
          <w:kern w:val="0"/>
          <w:sz w:val="32"/>
          <w:szCs w:val="32"/>
        </w:rPr>
        <w:lastRenderedPageBreak/>
        <w:t>症、原发性侧索硬化症、萎缩性侧索硬化症），致使自主生活能力完全丧失。</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（12）双目失明</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指因疾病导致双眼视力永久不可逆性丧失，双眼中</w:t>
      </w:r>
      <w:proofErr w:type="gramStart"/>
      <w:r w:rsidRPr="002D06CD">
        <w:rPr>
          <w:rFonts w:ascii="仿宋_GB2312" w:eastAsia="仿宋_GB2312" w:hAnsi="宋体" w:cs="宋体" w:hint="eastAsia"/>
          <w:color w:val="000000"/>
          <w:kern w:val="0"/>
          <w:sz w:val="32"/>
          <w:szCs w:val="32"/>
        </w:rPr>
        <w:t>较好眼须满足</w:t>
      </w:r>
      <w:proofErr w:type="gramEnd"/>
      <w:r w:rsidRPr="002D06CD">
        <w:rPr>
          <w:rFonts w:ascii="仿宋_GB2312" w:eastAsia="仿宋_GB2312" w:hAnsi="宋体" w:cs="宋体" w:hint="eastAsia"/>
          <w:color w:val="000000"/>
          <w:kern w:val="0"/>
          <w:sz w:val="32"/>
          <w:szCs w:val="32"/>
        </w:rPr>
        <w:t>下列至少一项条件：①眼球缺失或摘除；②矫正视力低于0.02（采用国际标准视力表，如果使用其它视力表应进行换算）；③视野半径小于5度。</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（13）语言能力丧失</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指因疾病导致完全丧失语言能力，经过积极治疗至少12个月（声带完全切除不受此时间限制），仍无法通过现有医疗手段恢复。</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精神心理因素所致的语言能力丧失不在保障范围内。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（14）重症帕金森病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是一种中枢神经系统的退行性疾病，临床表现为震颤麻痹、共济失调等。须满足下列全部条件：①药物治疗无法控制病情；②自主生活能力完全丧失，无法独立完成六项基本日常生活活动中的三项或三项以上。</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继</w:t>
      </w:r>
      <w:proofErr w:type="gramStart"/>
      <w:r w:rsidRPr="002D06CD">
        <w:rPr>
          <w:rFonts w:ascii="仿宋_GB2312" w:eastAsia="仿宋_GB2312" w:hAnsi="宋体" w:cs="宋体" w:hint="eastAsia"/>
          <w:color w:val="000000"/>
          <w:kern w:val="0"/>
          <w:sz w:val="32"/>
          <w:szCs w:val="32"/>
        </w:rPr>
        <w:t>发性帕金</w:t>
      </w:r>
      <w:proofErr w:type="gramEnd"/>
      <w:r w:rsidRPr="002D06CD">
        <w:rPr>
          <w:rFonts w:ascii="仿宋_GB2312" w:eastAsia="仿宋_GB2312" w:hAnsi="宋体" w:cs="宋体" w:hint="eastAsia"/>
          <w:color w:val="000000"/>
          <w:kern w:val="0"/>
          <w:sz w:val="32"/>
          <w:szCs w:val="32"/>
        </w:rPr>
        <w:t>森综合征不在保障范围内。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lastRenderedPageBreak/>
        <w:t>（15）严重阿尔茨海默病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神经官能症和精神疾病不在保障范围内。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（16）心脏瓣膜移植术</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指为治疗心脏瓣膜疾病，实际实施了开胸进行的心脏瓣膜置换或修复的手术。</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（17）系统性红斑狼疮</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肾脏病理诊断符合世界卫生组织（WHO）对</w:t>
      </w:r>
      <w:proofErr w:type="gramStart"/>
      <w:r w:rsidRPr="002D06CD">
        <w:rPr>
          <w:rFonts w:ascii="仿宋_GB2312" w:eastAsia="仿宋_GB2312" w:hAnsi="宋体" w:cs="宋体" w:hint="eastAsia"/>
          <w:color w:val="000000"/>
          <w:kern w:val="0"/>
          <w:sz w:val="32"/>
          <w:szCs w:val="32"/>
        </w:rPr>
        <w:t>狼疮算性肾炎</w:t>
      </w:r>
      <w:proofErr w:type="gramEnd"/>
      <w:r w:rsidRPr="002D06CD">
        <w:rPr>
          <w:rFonts w:ascii="仿宋_GB2312" w:eastAsia="仿宋_GB2312" w:hAnsi="宋体" w:cs="宋体" w:hint="eastAsia"/>
          <w:color w:val="000000"/>
          <w:kern w:val="0"/>
          <w:sz w:val="32"/>
          <w:szCs w:val="32"/>
        </w:rPr>
        <w:t>分类中的第3，4，5，6型。</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严重系统性红斑狼疮性肾病：系统性红斑狼疮是累及多系统、多器官的具有多种自身抗体的免疫性疾病。系统性红斑狼疮性肾病，又称为狼疮性肾炎，是系统性红斑狼疮累及肾脏，造成肾功能损伤。须由肾脏病理学检查结果</w:t>
      </w:r>
      <w:r w:rsidRPr="002D06CD">
        <w:rPr>
          <w:rFonts w:ascii="仿宋_GB2312" w:eastAsia="仿宋_GB2312" w:hAnsi="宋体" w:cs="宋体" w:hint="eastAsia"/>
          <w:color w:val="000000"/>
          <w:kern w:val="0"/>
          <w:sz w:val="32"/>
          <w:szCs w:val="32"/>
        </w:rPr>
        <w:lastRenderedPageBreak/>
        <w:t>证实或经临床确诊，并符合下列WHO诊断标准定义的Ⅲ型至Ⅴ型狼疮性肾炎。</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世界卫生组织（WHO）狼疮性肾炎分型：Ⅰ型（微小病变型）：镜下阴性，尿液正常；Ⅱ型（系膜病变型）：中度蛋白尿，偶有尿沉渣改变； Ⅲ型（局灶及节段增生型）：蛋白尿，尿沉渣改变；Ⅳ型（弥漫增生型）：急性肾炎伴有尿沉渣改变或肾病综合征；Ⅴ型（膜型）：肾病综合征或重度蛋白尿。</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其它类型的红斑性狼疮，如盘状狼疮，仅累及血液及关节等其它系统的系统性红斑狼疮不在保障范围内。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（18）急性或亚急性重症肝炎</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指因肝炎病毒感染引起肝脏组织弥漫性坏死，导致急性肝功能衰竭，且经血清学或病毒学检查证实，并须满足下列全部条件：</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①重度黄疸或黄疸迅速加重；</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②肝性脑病；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③B超或其它影像学检查显示肝脏体积急速萎缩；</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④肝功能指标进行性恶化。</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lastRenderedPageBreak/>
        <w:t>（19）慢性肝功能衰竭失代偿期</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指因慢性肝脏疾病导致肝功能衰竭。须满足下列全部条件：</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①持续性黄疸；</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②腹水；</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③肝性脑病；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④充血性脾肿大伴脾功能亢进或食管胃底静脉曲张。</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因酗酒或药物滥用导致的肝功能衰竭不在保障范围内。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（20）严重重症肌无力</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指一种神经与肌肉接头部位传递障碍的自身免疫性疾病，临床特征是局部或全身横纹肌于活动时易于疲劳无力，颅神经眼外肌最易累及，也可涉及呼吸肌、下肢近端肌群以至全身肌肉。且须满足下列全部条件：</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①经药物或胸腺手术治疗一年以上无法控制病情，丧失正常工作能力；</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lastRenderedPageBreak/>
        <w:t>②出现眼睑下垂，或延髓</w:t>
      </w:r>
      <w:proofErr w:type="gramStart"/>
      <w:r w:rsidRPr="002D06CD">
        <w:rPr>
          <w:rFonts w:ascii="仿宋_GB2312" w:eastAsia="仿宋_GB2312" w:hAnsi="宋体" w:cs="宋体" w:hint="eastAsia"/>
          <w:color w:val="000000"/>
          <w:kern w:val="0"/>
          <w:sz w:val="32"/>
          <w:szCs w:val="32"/>
        </w:rPr>
        <w:t>肌</w:t>
      </w:r>
      <w:proofErr w:type="gramEnd"/>
      <w:r w:rsidRPr="002D06CD">
        <w:rPr>
          <w:rFonts w:ascii="仿宋_GB2312" w:eastAsia="仿宋_GB2312" w:hAnsi="宋体" w:cs="宋体" w:hint="eastAsia"/>
          <w:color w:val="000000"/>
          <w:kern w:val="0"/>
          <w:sz w:val="32"/>
          <w:szCs w:val="32"/>
        </w:rPr>
        <w:t>受累引起的构音困难、进食呛咳,或由于肌无力累及延髓肌、呼吸肌而致机体呼吸功能不正常的危急状态即肌无力危象；</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③症状缓解、复发及恶化的交替出现，临床接受新斯的明等抗胆碱酯酶药物治疗的病史。</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（21）严重多发性硬化症</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指因中枢神经系统脱髓鞘疾病，导致不可逆的运动或感觉功能障碍，临床表现为视力受损、截瘫、平衡失调、构音障碍、大小便机能失调等症状。不</w:t>
      </w:r>
      <w:proofErr w:type="gramStart"/>
      <w:r w:rsidRPr="002D06CD">
        <w:rPr>
          <w:rFonts w:ascii="仿宋_GB2312" w:eastAsia="仿宋_GB2312" w:hAnsi="宋体" w:cs="宋体" w:hint="eastAsia"/>
          <w:color w:val="000000"/>
          <w:kern w:val="0"/>
          <w:sz w:val="32"/>
          <w:szCs w:val="32"/>
        </w:rPr>
        <w:t>可逆指</w:t>
      </w:r>
      <w:proofErr w:type="gramEnd"/>
      <w:r w:rsidRPr="002D06CD">
        <w:rPr>
          <w:rFonts w:ascii="仿宋_GB2312" w:eastAsia="仿宋_GB2312" w:hAnsi="宋体" w:cs="宋体" w:hint="eastAsia"/>
          <w:color w:val="000000"/>
          <w:kern w:val="0"/>
          <w:sz w:val="32"/>
          <w:szCs w:val="32"/>
        </w:rPr>
        <w:t>运动或感觉功能障碍初次诊断后需持续180天以上。</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须由断层扫描（CT）、核磁共振检查（MRI）或正电子发射断层扫描（PET）等影像学检查证实，且须满足下列全部条件：</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①明确出现因视神经、脑干或脊髓损伤等导致的上述临床症状；</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②散在的、多样性的神经损伤；</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③上述临床症状反复发作、恶化及神经损伤的病史纪录。</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lastRenderedPageBreak/>
        <w:t>（22）深度昏迷</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指因疾病或意外伤害导致意识丧失，对外界刺激和体内需求均无反应，昏迷程度按照格拉斯哥昏迷分级（Glasgow coma scale）结果为5分或5分以下，且已经持续使用呼吸机及其它生命维持系统96小时以上。</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因酗酒或药物滥用导致的深度昏迷不在保障范围内。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（23）双耳失聪</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指因疾病或意外伤害导致双耳听力永久不可逆性丧失，在500赫兹、1000赫兹和2000赫兹语音频率下，平均听阈大于90分贝，且经纯音听力测试、声导抗检测或听觉诱发电位检测等证实。</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（24）严重原发性肺动脉高压</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指不明原因的肺动脉压力持续性增高，进行性发展而导致的慢性疾病，已经造成永久不可逆性的体力活动能力受限，达到美国纽约心脏病学会心功能状态分级IV级，且静息状态下肺动脉平均</w:t>
      </w:r>
      <w:proofErr w:type="gramStart"/>
      <w:r w:rsidRPr="002D06CD">
        <w:rPr>
          <w:rFonts w:ascii="仿宋_GB2312" w:eastAsia="仿宋_GB2312" w:hAnsi="宋体" w:cs="宋体" w:hint="eastAsia"/>
          <w:color w:val="000000"/>
          <w:kern w:val="0"/>
          <w:sz w:val="32"/>
          <w:szCs w:val="32"/>
        </w:rPr>
        <w:t>压超过</w:t>
      </w:r>
      <w:proofErr w:type="gramEnd"/>
      <w:r w:rsidRPr="002D06CD">
        <w:rPr>
          <w:rFonts w:ascii="仿宋_GB2312" w:eastAsia="仿宋_GB2312" w:hAnsi="宋体" w:cs="宋体" w:hint="eastAsia"/>
          <w:color w:val="000000"/>
          <w:kern w:val="0"/>
          <w:sz w:val="32"/>
          <w:szCs w:val="32"/>
        </w:rPr>
        <w:t>30mmHg</w:t>
      </w:r>
      <w:r w:rsidRPr="002D06CD">
        <w:rPr>
          <w:rFonts w:ascii="仿宋_GB2312" w:eastAsia="仿宋_GB2312" w:hAnsi="宋体" w:cs="宋体" w:hint="eastAsia"/>
          <w:color w:val="000000"/>
          <w:kern w:val="0"/>
          <w:sz w:val="32"/>
          <w:szCs w:val="32"/>
        </w:rPr>
        <w:t> </w:t>
      </w:r>
      <w:r w:rsidRPr="002D06CD">
        <w:rPr>
          <w:rFonts w:ascii="仿宋_GB2312" w:eastAsia="仿宋_GB2312" w:hAnsi="宋体" w:cs="宋体" w:hint="eastAsia"/>
          <w:color w:val="000000"/>
          <w:kern w:val="0"/>
          <w:sz w:val="32"/>
          <w:szCs w:val="32"/>
        </w:rPr>
        <w:t>。</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（25）脑炎后遗症或脑膜炎后遗症</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lastRenderedPageBreak/>
        <w:t>指因患脑炎或脑膜炎导致的神经系统永久性的功能障碍。神经系统永久性的功能障碍，指疾病确诊</w:t>
      </w:r>
      <w:r w:rsidRPr="002D06CD">
        <w:rPr>
          <w:rFonts w:ascii="仿宋_GB2312" w:eastAsia="仿宋_GB2312" w:hAnsi="宋体" w:cs="宋体" w:hint="eastAsia"/>
          <w:color w:val="000000"/>
          <w:kern w:val="0"/>
          <w:sz w:val="32"/>
          <w:szCs w:val="32"/>
        </w:rPr>
        <w:t> </w:t>
      </w:r>
      <w:r w:rsidRPr="002D06CD">
        <w:rPr>
          <w:rFonts w:ascii="仿宋_GB2312" w:eastAsia="仿宋_GB2312" w:hAnsi="宋体" w:cs="宋体" w:hint="eastAsia"/>
          <w:color w:val="000000"/>
          <w:kern w:val="0"/>
          <w:sz w:val="32"/>
          <w:szCs w:val="32"/>
        </w:rPr>
        <w:t>180</w:t>
      </w:r>
      <w:r w:rsidRPr="002D06CD">
        <w:rPr>
          <w:rFonts w:ascii="仿宋_GB2312" w:eastAsia="仿宋_GB2312" w:hAnsi="宋体" w:cs="宋体" w:hint="eastAsia"/>
          <w:color w:val="000000"/>
          <w:kern w:val="0"/>
          <w:sz w:val="32"/>
          <w:szCs w:val="32"/>
        </w:rPr>
        <w:t> </w:t>
      </w:r>
      <w:r w:rsidRPr="002D06CD">
        <w:rPr>
          <w:rFonts w:ascii="仿宋_GB2312" w:eastAsia="仿宋_GB2312" w:hAnsi="宋体" w:cs="宋体" w:hint="eastAsia"/>
          <w:color w:val="000000"/>
          <w:kern w:val="0"/>
          <w:sz w:val="32"/>
          <w:szCs w:val="32"/>
        </w:rPr>
        <w:t>天后，仍遗留下列一种或一种以上障碍：</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①</w:t>
      </w:r>
      <w:proofErr w:type="gramStart"/>
      <w:r w:rsidRPr="002D06CD">
        <w:rPr>
          <w:rFonts w:ascii="仿宋_GB2312" w:eastAsia="仿宋_GB2312" w:hAnsi="宋体" w:cs="宋体" w:hint="eastAsia"/>
          <w:color w:val="000000"/>
          <w:kern w:val="0"/>
          <w:sz w:val="32"/>
          <w:szCs w:val="32"/>
        </w:rPr>
        <w:t>一</w:t>
      </w:r>
      <w:proofErr w:type="gramEnd"/>
      <w:r w:rsidRPr="002D06CD">
        <w:rPr>
          <w:rFonts w:ascii="仿宋_GB2312" w:eastAsia="仿宋_GB2312" w:hAnsi="宋体" w:cs="宋体" w:hint="eastAsia"/>
          <w:color w:val="000000"/>
          <w:kern w:val="0"/>
          <w:sz w:val="32"/>
          <w:szCs w:val="32"/>
        </w:rPr>
        <w:t>肢或</w:t>
      </w:r>
      <w:proofErr w:type="gramStart"/>
      <w:r w:rsidRPr="002D06CD">
        <w:rPr>
          <w:rFonts w:ascii="仿宋_GB2312" w:eastAsia="仿宋_GB2312" w:hAnsi="宋体" w:cs="宋体" w:hint="eastAsia"/>
          <w:color w:val="000000"/>
          <w:kern w:val="0"/>
          <w:sz w:val="32"/>
          <w:szCs w:val="32"/>
        </w:rPr>
        <w:t>一肢以上</w:t>
      </w:r>
      <w:proofErr w:type="gramEnd"/>
      <w:r w:rsidRPr="002D06CD">
        <w:rPr>
          <w:rFonts w:ascii="仿宋_GB2312" w:eastAsia="仿宋_GB2312" w:hAnsi="宋体" w:cs="宋体" w:hint="eastAsia"/>
          <w:color w:val="000000"/>
          <w:kern w:val="0"/>
          <w:sz w:val="32"/>
          <w:szCs w:val="32"/>
        </w:rPr>
        <w:t>肢体机能完全丧失；</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②语言能力或咀嚼吞咽能力完全丧失；</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③自主生活能力完全丧失，无法独立完成六项基本日常生活活动中的三项或三项以上。</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（26）脑中风后遗症</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指因脑血管的突发病变引起脑血管出血、栓塞或梗塞，并导致神经系统永久性的功能障碍。神经系统永久性的功能障碍，指疾病确诊180天后，仍遗留下列一种或一种以上障碍：</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①</w:t>
      </w:r>
      <w:proofErr w:type="gramStart"/>
      <w:r w:rsidRPr="002D06CD">
        <w:rPr>
          <w:rFonts w:ascii="仿宋_GB2312" w:eastAsia="仿宋_GB2312" w:hAnsi="宋体" w:cs="宋体" w:hint="eastAsia"/>
          <w:color w:val="000000"/>
          <w:kern w:val="0"/>
          <w:sz w:val="32"/>
          <w:szCs w:val="32"/>
        </w:rPr>
        <w:t>一</w:t>
      </w:r>
      <w:proofErr w:type="gramEnd"/>
      <w:r w:rsidRPr="002D06CD">
        <w:rPr>
          <w:rFonts w:ascii="仿宋_GB2312" w:eastAsia="仿宋_GB2312" w:hAnsi="宋体" w:cs="宋体" w:hint="eastAsia"/>
          <w:color w:val="000000"/>
          <w:kern w:val="0"/>
          <w:sz w:val="32"/>
          <w:szCs w:val="32"/>
        </w:rPr>
        <w:t>肢或</w:t>
      </w:r>
      <w:proofErr w:type="gramStart"/>
      <w:r w:rsidRPr="002D06CD">
        <w:rPr>
          <w:rFonts w:ascii="仿宋_GB2312" w:eastAsia="仿宋_GB2312" w:hAnsi="宋体" w:cs="宋体" w:hint="eastAsia"/>
          <w:color w:val="000000"/>
          <w:kern w:val="0"/>
          <w:sz w:val="32"/>
          <w:szCs w:val="32"/>
        </w:rPr>
        <w:t>一肢以上</w:t>
      </w:r>
      <w:proofErr w:type="gramEnd"/>
      <w:r w:rsidRPr="002D06CD">
        <w:rPr>
          <w:rFonts w:ascii="仿宋_GB2312" w:eastAsia="仿宋_GB2312" w:hAnsi="宋体" w:cs="宋体" w:hint="eastAsia"/>
          <w:color w:val="000000"/>
          <w:kern w:val="0"/>
          <w:sz w:val="32"/>
          <w:szCs w:val="32"/>
        </w:rPr>
        <w:t>肢体机能完全丧失；</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②语言能力或咀嚼吞咽能力完全丧失；</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③自主生活能力完全丧失，无法独立完成六项基本日常生活活动中的三项或三项以上。</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（27）严重脑损伤</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lastRenderedPageBreak/>
        <w:t>指因头部遭受机械性外力，引起</w:t>
      </w:r>
      <w:proofErr w:type="gramStart"/>
      <w:r w:rsidRPr="002D06CD">
        <w:rPr>
          <w:rFonts w:ascii="仿宋_GB2312" w:eastAsia="仿宋_GB2312" w:hAnsi="宋体" w:cs="宋体" w:hint="eastAsia"/>
          <w:color w:val="000000"/>
          <w:kern w:val="0"/>
          <w:sz w:val="32"/>
          <w:szCs w:val="32"/>
        </w:rPr>
        <w:t>脑重要</w:t>
      </w:r>
      <w:proofErr w:type="gramEnd"/>
      <w:r w:rsidRPr="002D06CD">
        <w:rPr>
          <w:rFonts w:ascii="仿宋_GB2312" w:eastAsia="仿宋_GB2312" w:hAnsi="宋体" w:cs="宋体" w:hint="eastAsia"/>
          <w:color w:val="000000"/>
          <w:kern w:val="0"/>
          <w:sz w:val="32"/>
          <w:szCs w:val="32"/>
        </w:rPr>
        <w:t>部位损伤，导致神经系统永久性的功能障碍。须由头颅断层扫描（CT）、核磁共振检查（MRI）或正电子发射断层扫描（PET）等影像学检查证实。神经系统永久性的功能障碍，指脑损伤180天后，仍遗留下列一种或一种以上障碍：①</w:t>
      </w:r>
      <w:proofErr w:type="gramStart"/>
      <w:r w:rsidRPr="002D06CD">
        <w:rPr>
          <w:rFonts w:ascii="仿宋_GB2312" w:eastAsia="仿宋_GB2312" w:hAnsi="宋体" w:cs="宋体" w:hint="eastAsia"/>
          <w:color w:val="000000"/>
          <w:kern w:val="0"/>
          <w:sz w:val="32"/>
          <w:szCs w:val="32"/>
        </w:rPr>
        <w:t>一</w:t>
      </w:r>
      <w:proofErr w:type="gramEnd"/>
      <w:r w:rsidRPr="002D06CD">
        <w:rPr>
          <w:rFonts w:ascii="仿宋_GB2312" w:eastAsia="仿宋_GB2312" w:hAnsi="宋体" w:cs="宋体" w:hint="eastAsia"/>
          <w:color w:val="000000"/>
          <w:kern w:val="0"/>
          <w:sz w:val="32"/>
          <w:szCs w:val="32"/>
        </w:rPr>
        <w:t>肢或</w:t>
      </w:r>
      <w:proofErr w:type="gramStart"/>
      <w:r w:rsidRPr="002D06CD">
        <w:rPr>
          <w:rFonts w:ascii="仿宋_GB2312" w:eastAsia="仿宋_GB2312" w:hAnsi="宋体" w:cs="宋体" w:hint="eastAsia"/>
          <w:color w:val="000000"/>
          <w:kern w:val="0"/>
          <w:sz w:val="32"/>
          <w:szCs w:val="32"/>
        </w:rPr>
        <w:t>一肢以上</w:t>
      </w:r>
      <w:proofErr w:type="gramEnd"/>
      <w:r w:rsidRPr="002D06CD">
        <w:rPr>
          <w:rFonts w:ascii="仿宋_GB2312" w:eastAsia="仿宋_GB2312" w:hAnsi="宋体" w:cs="宋体" w:hint="eastAsia"/>
          <w:color w:val="000000"/>
          <w:kern w:val="0"/>
          <w:sz w:val="32"/>
          <w:szCs w:val="32"/>
        </w:rPr>
        <w:t>肢体机能完全丧失；②语言能力或咀嚼吞咽能力完全丧失；③自主生活能力完全丧失，无法独立完成六项基本日常生活活动中的三项或三项以上。</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（28）重型再生障碍性贫血</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指因骨髓造血功能慢性持续性衰竭导致的贫血、中性粒细胞减少及血小板减少。须满足下列全部条件：</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①骨髓穿刺检查或骨髓活检结果支持诊断；</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②外周血象须具备以下三项条件：①中性粒细胞绝对值≤0.5×109/L；②网织红细胞＜1％；③血小板绝对值≤20×109/L。</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（29）主动脉手术</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指为治疗主动脉疾病，实际实施了开胸或开腹进行的切除、置换、修补病损主动脉血管的手术。主动脉指胸主</w:t>
      </w:r>
      <w:r w:rsidRPr="002D06CD">
        <w:rPr>
          <w:rFonts w:ascii="仿宋_GB2312" w:eastAsia="仿宋_GB2312" w:hAnsi="宋体" w:cs="宋体" w:hint="eastAsia"/>
          <w:color w:val="000000"/>
          <w:kern w:val="0"/>
          <w:sz w:val="32"/>
          <w:szCs w:val="32"/>
        </w:rPr>
        <w:lastRenderedPageBreak/>
        <w:t>动脉和腹主动脉，不包括胸主动脉和腹主动脉的分支血管。</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动脉内血管成形术不在保障范围内。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（30）系统性硬化病（硬皮病）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一种以皮肤、血管和内脏器官出现异常纤维化为特征的系统性结缔组织病，表现为进行性的皮肤和内脏器官的</w:t>
      </w:r>
      <w:proofErr w:type="gramStart"/>
      <w:r w:rsidRPr="002D06CD">
        <w:rPr>
          <w:rFonts w:ascii="仿宋_GB2312" w:eastAsia="仿宋_GB2312" w:hAnsi="宋体" w:cs="宋体" w:hint="eastAsia"/>
          <w:color w:val="000000"/>
          <w:kern w:val="0"/>
          <w:sz w:val="32"/>
          <w:szCs w:val="32"/>
        </w:rPr>
        <w:t>胶原化</w:t>
      </w:r>
      <w:proofErr w:type="gramEnd"/>
      <w:r w:rsidRPr="002D06CD">
        <w:rPr>
          <w:rFonts w:ascii="仿宋_GB2312" w:eastAsia="仿宋_GB2312" w:hAnsi="宋体" w:cs="宋体" w:hint="eastAsia"/>
          <w:color w:val="000000"/>
          <w:kern w:val="0"/>
          <w:sz w:val="32"/>
          <w:szCs w:val="32"/>
        </w:rPr>
        <w:t>和纤维化，以及伴有皮肤和器官损害的阻塞性血管病（血管栓塞）。须经相关专科主任级医师确诊且需提供下列一项或一项以上内脏器官受累的检查报告及诊疗记录：</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肺脏：肺部病变进而发展为肺动脉高压、肺心病；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肾脏：肾脏受损导致出现肾功能不全。</w:t>
      </w:r>
    </w:p>
    <w:p w:rsidR="002D06CD" w:rsidRPr="002D06CD" w:rsidRDefault="002D06CD" w:rsidP="002D06CD">
      <w:pPr>
        <w:widowControl/>
        <w:shd w:val="clear" w:color="auto" w:fill="FFFFFF"/>
        <w:spacing w:before="100" w:beforeAutospacing="1" w:after="100" w:afterAutospacing="1" w:line="560" w:lineRule="atLeast"/>
        <w:ind w:firstLine="643"/>
        <w:jc w:val="left"/>
        <w:textAlignment w:val="baseline"/>
        <w:rPr>
          <w:rFonts w:ascii="宋体" w:eastAsia="宋体" w:hAnsi="宋体" w:cs="宋体"/>
          <w:color w:val="333333"/>
          <w:kern w:val="0"/>
          <w:sz w:val="24"/>
          <w:szCs w:val="24"/>
        </w:rPr>
      </w:pPr>
      <w:r w:rsidRPr="002D06CD">
        <w:rPr>
          <w:rFonts w:ascii="仿宋_GB2312" w:eastAsia="仿宋_GB2312" w:hAnsi="黑体" w:cs="宋体" w:hint="eastAsia"/>
          <w:b/>
          <w:bCs/>
          <w:color w:val="000000"/>
          <w:kern w:val="0"/>
          <w:sz w:val="32"/>
          <w:szCs w:val="32"/>
        </w:rPr>
        <w:t>第五条</w:t>
      </w:r>
      <w:r w:rsidRPr="002D06CD">
        <w:rPr>
          <w:rFonts w:ascii="仿宋_GB2312" w:eastAsia="仿宋_GB2312" w:hAnsi="Calibri" w:cs="Calibri" w:hint="eastAsia"/>
          <w:b/>
          <w:bCs/>
          <w:color w:val="000000"/>
          <w:kern w:val="0"/>
          <w:sz w:val="32"/>
          <w:szCs w:val="32"/>
        </w:rPr>
        <w:t> </w:t>
      </w:r>
      <w:r w:rsidRPr="002D06CD">
        <w:rPr>
          <w:rFonts w:ascii="仿宋_GB2312" w:eastAsia="仿宋_GB2312" w:hAnsi="Calibri" w:cs="Calibri" w:hint="eastAsia"/>
          <w:b/>
          <w:bCs/>
          <w:color w:val="000000"/>
          <w:kern w:val="0"/>
          <w:sz w:val="32"/>
          <w:szCs w:val="32"/>
        </w:rPr>
        <w:t xml:space="preserve"> </w:t>
      </w:r>
      <w:r w:rsidRPr="002D06CD">
        <w:rPr>
          <w:rFonts w:ascii="仿宋_GB2312" w:eastAsia="仿宋_GB2312" w:hAnsi="黑体" w:cs="宋体" w:hint="eastAsia"/>
          <w:b/>
          <w:bCs/>
          <w:color w:val="000000"/>
          <w:kern w:val="0"/>
          <w:sz w:val="32"/>
          <w:szCs w:val="32"/>
        </w:rPr>
        <w:t>下列原因，会员不享受本活动的保障待遇</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1.战争、军事行动、暴动、恐怖活动或者其他类似的武装叛乱期间；</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2.原子能、核能装置的污染或辐射造成的疾病；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3.不可抗力的自然灾害；</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lastRenderedPageBreak/>
        <w:t>4.违法犯罪行为，从事违法、犯罪活动期间或者被依法拘留、服刑期间；</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5.故意行为，挑衅而导致的打斗、被袭击或被谋杀；</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6.会员或其所在单位故意隐瞒、伪造或篡改病史、病历以及其他欺骗行为；</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7.酗酒或者受酒精、毒品、管制药品影响；</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8.酒后驾驶、无有效驾驶执照驾驶、驾驶无有效行驶证或者驾驶与驾照不符的机动交通工具；</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9.医疗事故导致的；</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10.不孕不育治疗、人工受精、怀孕、分娩（含难产）、流产、堕胎、节育（含绝育）；</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11.所有由精神科疾病导致的；</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12.非认可的医疗机构；</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13.会员在参加本活动前已经或曾经患有本活动所列疾病的任何一类或多类，或由其它疾病转移致使会员患有本活动所列疾病；</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14.医院误诊；</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lastRenderedPageBreak/>
        <w:t>15.工伤、生育、职业病、由责任方承担的或者其他非疾病原因导致的。</w:t>
      </w:r>
    </w:p>
    <w:p w:rsidR="002D06CD" w:rsidRPr="002D06CD" w:rsidRDefault="002D06CD" w:rsidP="002D06CD">
      <w:pPr>
        <w:widowControl/>
        <w:shd w:val="clear" w:color="auto" w:fill="FFFFFF"/>
        <w:spacing w:before="100" w:beforeAutospacing="1" w:after="100" w:afterAutospacing="1" w:line="560" w:lineRule="atLeast"/>
        <w:ind w:firstLine="643"/>
        <w:jc w:val="left"/>
        <w:textAlignment w:val="baseline"/>
        <w:rPr>
          <w:rFonts w:ascii="宋体" w:eastAsia="宋体" w:hAnsi="宋体" w:cs="宋体"/>
          <w:color w:val="333333"/>
          <w:kern w:val="0"/>
          <w:sz w:val="24"/>
          <w:szCs w:val="24"/>
        </w:rPr>
      </w:pPr>
      <w:r w:rsidRPr="002D06CD">
        <w:rPr>
          <w:rFonts w:ascii="仿宋_GB2312" w:eastAsia="仿宋_GB2312" w:hAnsi="黑体" w:cs="宋体" w:hint="eastAsia"/>
          <w:b/>
          <w:bCs/>
          <w:color w:val="000000"/>
          <w:kern w:val="0"/>
          <w:sz w:val="32"/>
          <w:szCs w:val="32"/>
        </w:rPr>
        <w:t>第六条</w:t>
      </w:r>
      <w:r w:rsidRPr="002D06CD">
        <w:rPr>
          <w:rFonts w:ascii="仿宋_GB2312" w:eastAsia="仿宋_GB2312" w:hAnsi="Calibri" w:cs="Calibri" w:hint="eastAsia"/>
          <w:b/>
          <w:bCs/>
          <w:color w:val="000000"/>
          <w:kern w:val="0"/>
          <w:sz w:val="32"/>
          <w:szCs w:val="32"/>
        </w:rPr>
        <w:t> </w:t>
      </w:r>
      <w:r w:rsidRPr="002D06CD">
        <w:rPr>
          <w:rFonts w:ascii="仿宋_GB2312" w:eastAsia="仿宋_GB2312" w:hAnsi="Calibri" w:cs="Calibri" w:hint="eastAsia"/>
          <w:b/>
          <w:bCs/>
          <w:color w:val="000000"/>
          <w:kern w:val="0"/>
          <w:sz w:val="32"/>
          <w:szCs w:val="32"/>
        </w:rPr>
        <w:t xml:space="preserve"> </w:t>
      </w:r>
      <w:r w:rsidRPr="002D06CD">
        <w:rPr>
          <w:rFonts w:ascii="仿宋_GB2312" w:eastAsia="仿宋_GB2312" w:hAnsi="黑体" w:cs="宋体" w:hint="eastAsia"/>
          <w:b/>
          <w:bCs/>
          <w:color w:val="000000"/>
          <w:kern w:val="0"/>
          <w:sz w:val="32"/>
          <w:szCs w:val="32"/>
        </w:rPr>
        <w:t>互助金的受领人</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重大疾病慰问金、互助金由会员本人受领。</w:t>
      </w:r>
    </w:p>
    <w:p w:rsidR="002D06CD" w:rsidRPr="002D06CD" w:rsidRDefault="002D06CD" w:rsidP="002D06CD">
      <w:pPr>
        <w:widowControl/>
        <w:shd w:val="clear" w:color="auto" w:fill="FFFFFF"/>
        <w:spacing w:before="100" w:beforeAutospacing="1" w:after="100" w:afterAutospacing="1" w:line="560" w:lineRule="atLeast"/>
        <w:ind w:firstLine="643"/>
        <w:jc w:val="left"/>
        <w:textAlignment w:val="baseline"/>
        <w:rPr>
          <w:rFonts w:ascii="宋体" w:eastAsia="宋体" w:hAnsi="宋体" w:cs="宋体"/>
          <w:color w:val="333333"/>
          <w:kern w:val="0"/>
          <w:sz w:val="24"/>
          <w:szCs w:val="24"/>
        </w:rPr>
      </w:pPr>
      <w:r w:rsidRPr="002D06CD">
        <w:rPr>
          <w:rFonts w:ascii="仿宋_GB2312" w:eastAsia="仿宋_GB2312" w:hAnsi="黑体" w:cs="宋体" w:hint="eastAsia"/>
          <w:b/>
          <w:bCs/>
          <w:color w:val="000000"/>
          <w:kern w:val="0"/>
          <w:sz w:val="32"/>
          <w:szCs w:val="32"/>
        </w:rPr>
        <w:t>第七条</w:t>
      </w:r>
      <w:r w:rsidRPr="002D06CD">
        <w:rPr>
          <w:rFonts w:ascii="仿宋_GB2312" w:eastAsia="仿宋_GB2312" w:hAnsi="Calibri" w:cs="Calibri" w:hint="eastAsia"/>
          <w:b/>
          <w:bCs/>
          <w:color w:val="000000"/>
          <w:kern w:val="0"/>
          <w:sz w:val="32"/>
          <w:szCs w:val="32"/>
        </w:rPr>
        <w:t> </w:t>
      </w:r>
      <w:r w:rsidRPr="002D06CD">
        <w:rPr>
          <w:rFonts w:ascii="仿宋_GB2312" w:eastAsia="仿宋_GB2312" w:hAnsi="Calibri" w:cs="Calibri" w:hint="eastAsia"/>
          <w:b/>
          <w:bCs/>
          <w:color w:val="000000"/>
          <w:kern w:val="0"/>
          <w:sz w:val="32"/>
          <w:szCs w:val="32"/>
        </w:rPr>
        <w:t xml:space="preserve"> </w:t>
      </w:r>
      <w:r w:rsidRPr="002D06CD">
        <w:rPr>
          <w:rFonts w:ascii="仿宋_GB2312" w:eastAsia="仿宋_GB2312" w:hAnsi="黑体" w:cs="宋体" w:hint="eastAsia"/>
          <w:b/>
          <w:bCs/>
          <w:color w:val="000000"/>
          <w:kern w:val="0"/>
          <w:sz w:val="32"/>
          <w:szCs w:val="32"/>
        </w:rPr>
        <w:t>互助金的申领手续</w:t>
      </w:r>
      <w:r w:rsidRPr="002D06CD">
        <w:rPr>
          <w:rFonts w:ascii="宋体" w:eastAsia="宋体" w:hAnsi="宋体" w:cs="宋体"/>
          <w:color w:val="333333"/>
          <w:kern w:val="0"/>
          <w:sz w:val="32"/>
          <w:szCs w:val="32"/>
        </w:rPr>
        <w:t> </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会员自首次确诊患有30类重大疾病之日起，应在10日内告知办事处以便进行调查。</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会员首次确诊患有30类重大疾病的一类或多类，通过其所在单位工会向办事处申请领取互助金时应提交下列资料：</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1.会员通过其所在单位工会向办事处申请领取互助金时，应填写《互助金申请书》，提供完整的事件经过书面说明、会员的身份证复印件、会员本人的工会会员互助服务卡复印件（或银行卡号及开户行名称）;</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2.由二级以上医疗机构出具的住院病案首页，入院、出院记录（需加盖医院病案室专用章），以及需要由会员提供的其他证明材料；</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lastRenderedPageBreak/>
        <w:t>3.会员申请领取重大疾病互助金时，应同时提供本会指定或认可的二级以上医疗机构出具的附有病历、必要病理检验报告、血液检验及其他科学诊断报告的诊断书、手术证明及病历调查委托书等；</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4.其他必要文件或证明；</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5.会员</w:t>
      </w:r>
      <w:proofErr w:type="gramStart"/>
      <w:r w:rsidRPr="002D06CD">
        <w:rPr>
          <w:rFonts w:ascii="仿宋_GB2312" w:eastAsia="仿宋_GB2312" w:hAnsi="宋体" w:cs="宋体" w:hint="eastAsia"/>
          <w:color w:val="000000"/>
          <w:kern w:val="0"/>
          <w:sz w:val="32"/>
          <w:szCs w:val="32"/>
        </w:rPr>
        <w:t>自疾病</w:t>
      </w:r>
      <w:proofErr w:type="gramEnd"/>
      <w:r w:rsidRPr="002D06CD">
        <w:rPr>
          <w:rFonts w:ascii="仿宋_GB2312" w:eastAsia="仿宋_GB2312" w:hAnsi="宋体" w:cs="宋体" w:hint="eastAsia"/>
          <w:color w:val="000000"/>
          <w:kern w:val="0"/>
          <w:sz w:val="32"/>
          <w:szCs w:val="32"/>
        </w:rPr>
        <w:t>确诊之日起,两年内不向办事处提交互助金申领手续的，视同为放弃申请互助金的权利。</w:t>
      </w:r>
    </w:p>
    <w:p w:rsidR="002D06CD" w:rsidRPr="002D06CD" w:rsidRDefault="002D06CD" w:rsidP="002D06CD">
      <w:pPr>
        <w:widowControl/>
        <w:shd w:val="clear" w:color="auto" w:fill="FFFFFF"/>
        <w:spacing w:before="100" w:beforeAutospacing="1" w:after="100" w:afterAutospacing="1" w:line="560" w:lineRule="atLeast"/>
        <w:ind w:firstLine="643"/>
        <w:jc w:val="left"/>
        <w:textAlignment w:val="baseline"/>
        <w:rPr>
          <w:rFonts w:ascii="宋体" w:eastAsia="宋体" w:hAnsi="宋体" w:cs="宋体"/>
          <w:color w:val="333333"/>
          <w:kern w:val="0"/>
          <w:sz w:val="24"/>
          <w:szCs w:val="24"/>
        </w:rPr>
      </w:pPr>
      <w:r w:rsidRPr="002D06CD">
        <w:rPr>
          <w:rFonts w:ascii="仿宋_GB2312" w:eastAsia="仿宋_GB2312" w:hAnsi="黑体" w:cs="宋体" w:hint="eastAsia"/>
          <w:b/>
          <w:bCs/>
          <w:color w:val="000000"/>
          <w:kern w:val="0"/>
          <w:sz w:val="32"/>
          <w:szCs w:val="32"/>
        </w:rPr>
        <w:t>第八条</w:t>
      </w:r>
      <w:r w:rsidRPr="002D06CD">
        <w:rPr>
          <w:rFonts w:ascii="宋体" w:eastAsia="宋体" w:hAnsi="宋体" w:cs="宋体"/>
          <w:b/>
          <w:bCs/>
          <w:color w:val="333333"/>
          <w:kern w:val="0"/>
          <w:sz w:val="32"/>
          <w:szCs w:val="32"/>
        </w:rPr>
        <w:t> </w:t>
      </w:r>
      <w:r w:rsidRPr="002D06CD">
        <w:rPr>
          <w:rFonts w:ascii="仿宋_GB2312" w:eastAsia="仿宋_GB2312" w:hAnsi="Calibri" w:cs="Calibri" w:hint="eastAsia"/>
          <w:b/>
          <w:bCs/>
          <w:color w:val="000000"/>
          <w:kern w:val="0"/>
          <w:sz w:val="32"/>
          <w:szCs w:val="32"/>
        </w:rPr>
        <w:t> </w:t>
      </w:r>
      <w:r w:rsidRPr="002D06CD">
        <w:rPr>
          <w:rFonts w:ascii="仿宋_GB2312" w:eastAsia="仿宋_GB2312" w:hAnsi="Calibri" w:cs="Calibri" w:hint="eastAsia"/>
          <w:b/>
          <w:bCs/>
          <w:color w:val="000000"/>
          <w:kern w:val="0"/>
          <w:sz w:val="32"/>
          <w:szCs w:val="32"/>
        </w:rPr>
        <w:t xml:space="preserve"> </w:t>
      </w:r>
      <w:r w:rsidRPr="002D06CD">
        <w:rPr>
          <w:rFonts w:ascii="仿宋_GB2312" w:eastAsia="仿宋_GB2312" w:hAnsi="黑体" w:cs="宋体" w:hint="eastAsia"/>
          <w:b/>
          <w:bCs/>
          <w:color w:val="000000"/>
          <w:kern w:val="0"/>
          <w:sz w:val="32"/>
          <w:szCs w:val="32"/>
        </w:rPr>
        <w:t>其他约定事项</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1.本活动所指的重大疾病按照国家有关疾病诊断标准判定。</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2.无论是否已经参加本会其他互助保障活动，会员首次参加本活动均需重新执行观察期的规定。</w:t>
      </w:r>
    </w:p>
    <w:p w:rsidR="002D06CD" w:rsidRPr="002D06CD" w:rsidRDefault="002D06CD" w:rsidP="002D06CD">
      <w:pPr>
        <w:widowControl/>
        <w:shd w:val="clear" w:color="auto" w:fill="FFFFFF"/>
        <w:spacing w:before="100" w:beforeAutospacing="1" w:after="100" w:afterAutospacing="1" w:line="560" w:lineRule="atLeast"/>
        <w:ind w:firstLine="640"/>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3.为维护全体会员权益，本活动随社会经济发展状况及国家有关政策变化将进行适当调整。</w:t>
      </w:r>
    </w:p>
    <w:p w:rsidR="002D06CD" w:rsidRPr="002D06CD" w:rsidRDefault="002D06CD" w:rsidP="002D06CD">
      <w:pPr>
        <w:widowControl/>
        <w:shd w:val="clear" w:color="auto" w:fill="FFFFFF"/>
        <w:spacing w:before="100" w:beforeAutospacing="1" w:after="100" w:afterAutospacing="1" w:line="560" w:lineRule="exact"/>
        <w:ind w:firstLineChars="198" w:firstLine="634"/>
        <w:jc w:val="left"/>
        <w:textAlignment w:val="baseline"/>
        <w:rPr>
          <w:rFonts w:ascii="宋体" w:eastAsia="宋体" w:hAnsi="宋体" w:cs="宋体"/>
          <w:color w:val="333333"/>
          <w:kern w:val="0"/>
          <w:sz w:val="24"/>
          <w:szCs w:val="24"/>
        </w:rPr>
      </w:pPr>
      <w:r w:rsidRPr="002D06CD">
        <w:rPr>
          <w:rFonts w:ascii="仿宋_GB2312" w:eastAsia="仿宋_GB2312" w:hAnsi="宋体" w:cs="宋体" w:hint="eastAsia"/>
          <w:color w:val="000000"/>
          <w:kern w:val="0"/>
          <w:sz w:val="32"/>
          <w:szCs w:val="32"/>
        </w:rPr>
        <w:t>4.对本活动执行中有关内容发生争议，由中国职工保险互助会专家委员会进行最终裁定。</w:t>
      </w:r>
    </w:p>
    <w:p w:rsidR="002D06CD" w:rsidRPr="002D06CD" w:rsidRDefault="002D06CD" w:rsidP="002D06CD">
      <w:pPr>
        <w:widowControl/>
        <w:shd w:val="clear" w:color="auto" w:fill="FFFFFF"/>
        <w:spacing w:before="100" w:beforeAutospacing="1" w:after="100" w:afterAutospacing="1" w:line="432" w:lineRule="auto"/>
        <w:jc w:val="left"/>
        <w:textAlignment w:val="baseline"/>
        <w:rPr>
          <w:rFonts w:ascii="宋体" w:eastAsia="宋体" w:hAnsi="宋体" w:cs="宋体"/>
          <w:color w:val="333333"/>
          <w:kern w:val="0"/>
          <w:szCs w:val="21"/>
        </w:rPr>
      </w:pPr>
      <w:r w:rsidRPr="002D06CD">
        <w:rPr>
          <w:rFonts w:ascii="宋体" w:eastAsia="宋体" w:hAnsi="宋体" w:cs="宋体" w:hint="eastAsia"/>
          <w:color w:val="333333"/>
          <w:kern w:val="0"/>
          <w:szCs w:val="21"/>
        </w:rPr>
        <w:t> </w:t>
      </w:r>
    </w:p>
    <w:p w:rsidR="002D06CD" w:rsidRPr="002D06CD" w:rsidRDefault="002D06CD" w:rsidP="002D06CD">
      <w:pPr>
        <w:widowControl/>
        <w:shd w:val="clear" w:color="auto" w:fill="FFFFFF"/>
        <w:spacing w:before="100" w:beforeAutospacing="1" w:after="100" w:afterAutospacing="1" w:line="560" w:lineRule="atLeast"/>
        <w:jc w:val="left"/>
        <w:textAlignment w:val="baseline"/>
        <w:rPr>
          <w:rFonts w:ascii="宋体" w:eastAsia="宋体" w:hAnsi="宋体" w:cs="宋体"/>
          <w:color w:val="333333"/>
          <w:kern w:val="0"/>
          <w:sz w:val="24"/>
          <w:szCs w:val="24"/>
        </w:rPr>
      </w:pPr>
      <w:r w:rsidRPr="002D06CD">
        <w:rPr>
          <w:rFonts w:ascii="宋体" w:eastAsia="宋体" w:hAnsi="宋体" w:cs="宋体"/>
          <w:color w:val="333333"/>
          <w:kern w:val="0"/>
          <w:sz w:val="24"/>
          <w:szCs w:val="24"/>
        </w:rPr>
        <w:t> </w:t>
      </w:r>
    </w:p>
    <w:p w:rsidR="002D06CD" w:rsidRPr="002D06CD" w:rsidRDefault="002D06CD" w:rsidP="002D06CD">
      <w:pPr>
        <w:widowControl/>
        <w:shd w:val="clear" w:color="auto" w:fill="FFFFFF"/>
        <w:spacing w:before="100" w:beforeAutospacing="1" w:after="100" w:afterAutospacing="1" w:line="560" w:lineRule="atLeast"/>
        <w:jc w:val="left"/>
        <w:textAlignment w:val="baseline"/>
        <w:rPr>
          <w:rFonts w:ascii="宋体" w:eastAsia="宋体" w:hAnsi="宋体" w:cs="宋体"/>
          <w:color w:val="333333"/>
          <w:kern w:val="0"/>
          <w:sz w:val="24"/>
          <w:szCs w:val="24"/>
        </w:rPr>
      </w:pPr>
      <w:r w:rsidRPr="002D06CD">
        <w:rPr>
          <w:rFonts w:ascii="黑体" w:eastAsia="黑体" w:hAnsi="黑体" w:cs="Arial" w:hint="eastAsia"/>
          <w:b/>
          <w:bCs/>
          <w:color w:val="000000"/>
          <w:kern w:val="0"/>
          <w:sz w:val="32"/>
          <w:szCs w:val="32"/>
        </w:rPr>
        <w:lastRenderedPageBreak/>
        <w:t>附表</w:t>
      </w:r>
      <w:r w:rsidRPr="002D06CD">
        <w:rPr>
          <w:rFonts w:ascii="仿宋" w:eastAsia="仿宋" w:hAnsi="仿宋" w:cs="Arial" w:hint="eastAsia"/>
          <w:b/>
          <w:bCs/>
          <w:color w:val="000000"/>
          <w:kern w:val="0"/>
          <w:sz w:val="32"/>
          <w:szCs w:val="32"/>
        </w:rPr>
        <w:t>：</w:t>
      </w:r>
    </w:p>
    <w:p w:rsidR="002D06CD" w:rsidRPr="002D06CD" w:rsidRDefault="002D06CD" w:rsidP="002D06CD">
      <w:pPr>
        <w:widowControl/>
        <w:shd w:val="clear" w:color="auto" w:fill="FFFFFF"/>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2D06CD">
        <w:rPr>
          <w:rFonts w:ascii="仿宋" w:eastAsia="仿宋" w:hAnsi="仿宋" w:cs="Arial" w:hint="eastAsia"/>
          <w:color w:val="000000"/>
          <w:kern w:val="0"/>
          <w:sz w:val="32"/>
          <w:szCs w:val="32"/>
        </w:rPr>
        <w:t>《在职职工重大疾病互助保障活动》（一年期）待遇标准</w:t>
      </w:r>
    </w:p>
    <w:p w:rsidR="002D06CD" w:rsidRPr="002D06CD" w:rsidRDefault="002D06CD" w:rsidP="002D06CD">
      <w:pPr>
        <w:widowControl/>
        <w:shd w:val="clear" w:color="auto" w:fill="FFFFFF"/>
        <w:spacing w:before="100" w:beforeAutospacing="1" w:after="100" w:afterAutospacing="1" w:line="560" w:lineRule="atLeast"/>
        <w:ind w:right="640"/>
        <w:jc w:val="right"/>
        <w:textAlignment w:val="baseline"/>
        <w:rPr>
          <w:rFonts w:ascii="宋体" w:eastAsia="宋体" w:hAnsi="宋体" w:cs="宋体"/>
          <w:color w:val="333333"/>
          <w:kern w:val="0"/>
          <w:sz w:val="24"/>
          <w:szCs w:val="24"/>
        </w:rPr>
      </w:pPr>
      <w:r w:rsidRPr="002D06CD">
        <w:rPr>
          <w:rFonts w:ascii="仿宋" w:eastAsia="仿宋" w:hAnsi="仿宋" w:cs="Arial" w:hint="eastAsia"/>
          <w:color w:val="000000"/>
          <w:kern w:val="0"/>
          <w:sz w:val="32"/>
          <w:szCs w:val="32"/>
        </w:rPr>
        <w:t>（单位：元）</w:t>
      </w:r>
    </w:p>
    <w:tbl>
      <w:tblPr>
        <w:tblW w:w="4850" w:type="pct"/>
        <w:jc w:val="center"/>
        <w:tblCellMar>
          <w:left w:w="0" w:type="dxa"/>
          <w:right w:w="0" w:type="dxa"/>
        </w:tblCellMar>
        <w:tblLook w:val="04A0" w:firstRow="1" w:lastRow="0" w:firstColumn="1" w:lastColumn="0" w:noHBand="0" w:noVBand="1"/>
      </w:tblPr>
      <w:tblGrid>
        <w:gridCol w:w="3689"/>
        <w:gridCol w:w="2215"/>
        <w:gridCol w:w="2133"/>
      </w:tblGrid>
      <w:tr w:rsidR="002D06CD" w:rsidRPr="002D06CD" w:rsidTr="002D06CD">
        <w:trPr>
          <w:trHeight w:val="984"/>
          <w:jc w:val="center"/>
        </w:trPr>
        <w:tc>
          <w:tcPr>
            <w:tcW w:w="22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06CD" w:rsidRPr="002D06CD" w:rsidRDefault="002D06CD" w:rsidP="002D06CD">
            <w:pPr>
              <w:widowControl/>
              <w:spacing w:before="100" w:beforeAutospacing="1" w:after="100" w:afterAutospacing="1" w:line="560" w:lineRule="atLeast"/>
              <w:ind w:left="1050" w:firstLine="980"/>
              <w:jc w:val="left"/>
              <w:textAlignment w:val="baseline"/>
              <w:rPr>
                <w:rFonts w:ascii="宋体" w:eastAsia="宋体" w:hAnsi="宋体" w:cs="宋体"/>
                <w:color w:val="333333"/>
                <w:kern w:val="0"/>
                <w:sz w:val="24"/>
                <w:szCs w:val="24"/>
              </w:rPr>
            </w:pPr>
            <w:r w:rsidRPr="002D06CD">
              <w:rPr>
                <w:rFonts w:ascii="仿宋" w:eastAsia="仿宋" w:hAnsi="仿宋" w:cs="宋体" w:hint="eastAsia"/>
                <w:color w:val="000000"/>
                <w:kern w:val="0"/>
                <w:sz w:val="28"/>
                <w:szCs w:val="28"/>
              </w:rPr>
              <w:t>互助金领取类型</w:t>
            </w:r>
          </w:p>
          <w:p w:rsidR="002D06CD" w:rsidRPr="002D06CD" w:rsidRDefault="002D06CD" w:rsidP="002D06CD">
            <w:pPr>
              <w:widowControl/>
              <w:spacing w:before="100" w:beforeAutospacing="1" w:after="100" w:afterAutospacing="1" w:line="560" w:lineRule="atLeast"/>
              <w:jc w:val="left"/>
              <w:textAlignment w:val="baseline"/>
              <w:rPr>
                <w:rFonts w:ascii="宋体" w:eastAsia="宋体" w:hAnsi="宋体" w:cs="宋体"/>
                <w:color w:val="333333"/>
                <w:kern w:val="0"/>
                <w:sz w:val="24"/>
                <w:szCs w:val="24"/>
              </w:rPr>
            </w:pPr>
            <w:r w:rsidRPr="002D06CD">
              <w:rPr>
                <w:rFonts w:ascii="仿宋" w:eastAsia="仿宋" w:hAnsi="仿宋" w:cs="宋体" w:hint="eastAsia"/>
                <w:color w:val="000000"/>
                <w:kern w:val="0"/>
                <w:sz w:val="28"/>
                <w:szCs w:val="28"/>
              </w:rPr>
              <w:t>会费标准</w:t>
            </w:r>
          </w:p>
        </w:tc>
        <w:tc>
          <w:tcPr>
            <w:tcW w:w="13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D06CD" w:rsidRPr="002D06CD" w:rsidRDefault="002D06CD" w:rsidP="002D06CD">
            <w:pPr>
              <w:widowControl/>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2D06CD">
              <w:rPr>
                <w:rFonts w:ascii="仿宋" w:eastAsia="仿宋" w:hAnsi="仿宋" w:cs="宋体" w:hint="eastAsia"/>
                <w:color w:val="000000"/>
                <w:kern w:val="0"/>
                <w:sz w:val="28"/>
                <w:szCs w:val="28"/>
              </w:rPr>
              <w:t>慰问金</w:t>
            </w:r>
          </w:p>
          <w:p w:rsidR="002D06CD" w:rsidRPr="002D06CD" w:rsidRDefault="002D06CD" w:rsidP="002D06CD">
            <w:pPr>
              <w:widowControl/>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2D06CD">
              <w:rPr>
                <w:rFonts w:ascii="仿宋" w:eastAsia="仿宋" w:hAnsi="仿宋" w:cs="宋体" w:hint="eastAsia"/>
                <w:color w:val="000000"/>
                <w:kern w:val="0"/>
                <w:sz w:val="28"/>
                <w:szCs w:val="28"/>
              </w:rPr>
              <w:t>（31-60日）</w:t>
            </w:r>
          </w:p>
        </w:tc>
        <w:tc>
          <w:tcPr>
            <w:tcW w:w="13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D06CD" w:rsidRPr="002D06CD" w:rsidRDefault="002D06CD" w:rsidP="002D06CD">
            <w:pPr>
              <w:widowControl/>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2D06CD">
              <w:rPr>
                <w:rFonts w:ascii="仿宋" w:eastAsia="仿宋" w:hAnsi="仿宋" w:cs="宋体" w:hint="eastAsia"/>
                <w:color w:val="000000"/>
                <w:kern w:val="0"/>
                <w:sz w:val="28"/>
                <w:szCs w:val="28"/>
              </w:rPr>
              <w:t>互助金</w:t>
            </w:r>
          </w:p>
          <w:p w:rsidR="002D06CD" w:rsidRPr="002D06CD" w:rsidRDefault="002D06CD" w:rsidP="002D06CD">
            <w:pPr>
              <w:widowControl/>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2D06CD">
              <w:rPr>
                <w:rFonts w:ascii="仿宋" w:eastAsia="仿宋" w:hAnsi="仿宋" w:cs="宋体" w:hint="eastAsia"/>
                <w:color w:val="000000"/>
                <w:kern w:val="0"/>
                <w:sz w:val="28"/>
                <w:szCs w:val="28"/>
              </w:rPr>
              <w:t>（60日后）</w:t>
            </w:r>
          </w:p>
        </w:tc>
      </w:tr>
      <w:tr w:rsidR="002D06CD" w:rsidRPr="002D06CD" w:rsidTr="002D06CD">
        <w:trPr>
          <w:trHeight w:val="444"/>
          <w:jc w:val="center"/>
        </w:trPr>
        <w:tc>
          <w:tcPr>
            <w:tcW w:w="22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6CD" w:rsidRPr="002D06CD" w:rsidRDefault="002D06CD" w:rsidP="002D06CD">
            <w:pPr>
              <w:widowControl/>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2D06CD">
              <w:rPr>
                <w:rFonts w:ascii="仿宋" w:eastAsia="仿宋" w:hAnsi="仿宋" w:cs="宋体" w:hint="eastAsia"/>
                <w:color w:val="000000"/>
                <w:kern w:val="0"/>
                <w:sz w:val="28"/>
                <w:szCs w:val="28"/>
              </w:rPr>
              <w:t>40（一份）</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rsidR="002D06CD" w:rsidRPr="002D06CD" w:rsidRDefault="002D06CD" w:rsidP="002D06CD">
            <w:pPr>
              <w:widowControl/>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2D06CD">
              <w:rPr>
                <w:rFonts w:ascii="宋体" w:eastAsia="宋体" w:hAnsi="宋体" w:cs="宋体"/>
                <w:color w:val="333333"/>
                <w:kern w:val="0"/>
                <w:sz w:val="28"/>
                <w:szCs w:val="28"/>
              </w:rPr>
              <w:t> </w:t>
            </w:r>
            <w:r w:rsidRPr="002D06CD">
              <w:rPr>
                <w:rFonts w:ascii="仿宋" w:eastAsia="仿宋" w:hAnsi="仿宋" w:cs="宋体" w:hint="eastAsia"/>
                <w:color w:val="000000"/>
                <w:kern w:val="0"/>
                <w:sz w:val="28"/>
                <w:szCs w:val="28"/>
              </w:rPr>
              <w:t>500</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2D06CD" w:rsidRPr="002D06CD" w:rsidRDefault="002D06CD" w:rsidP="002D06CD">
            <w:pPr>
              <w:widowControl/>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2D06CD">
              <w:rPr>
                <w:rFonts w:ascii="宋体" w:eastAsia="宋体" w:hAnsi="宋体" w:cs="宋体"/>
                <w:color w:val="333333"/>
                <w:kern w:val="0"/>
                <w:sz w:val="28"/>
                <w:szCs w:val="28"/>
              </w:rPr>
              <w:t> </w:t>
            </w:r>
            <w:r w:rsidRPr="002D06CD">
              <w:rPr>
                <w:rFonts w:ascii="仿宋" w:eastAsia="仿宋" w:hAnsi="仿宋" w:cs="宋体" w:hint="eastAsia"/>
                <w:color w:val="000000"/>
                <w:kern w:val="0"/>
                <w:sz w:val="28"/>
                <w:szCs w:val="28"/>
              </w:rPr>
              <w:t>10000</w:t>
            </w:r>
          </w:p>
        </w:tc>
      </w:tr>
      <w:tr w:rsidR="002D06CD" w:rsidRPr="002D06CD" w:rsidTr="002D06CD">
        <w:trPr>
          <w:trHeight w:val="399"/>
          <w:jc w:val="center"/>
        </w:trPr>
        <w:tc>
          <w:tcPr>
            <w:tcW w:w="22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6CD" w:rsidRPr="002D06CD" w:rsidRDefault="002D06CD" w:rsidP="002D06CD">
            <w:pPr>
              <w:widowControl/>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2D06CD">
              <w:rPr>
                <w:rFonts w:ascii="仿宋" w:eastAsia="仿宋" w:hAnsi="仿宋" w:cs="宋体" w:hint="eastAsia"/>
                <w:color w:val="000000"/>
                <w:kern w:val="0"/>
                <w:sz w:val="28"/>
                <w:szCs w:val="28"/>
              </w:rPr>
              <w:t>80（两份）</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rsidR="002D06CD" w:rsidRPr="002D06CD" w:rsidRDefault="002D06CD" w:rsidP="002D06CD">
            <w:pPr>
              <w:widowControl/>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2D06CD">
              <w:rPr>
                <w:rFonts w:ascii="宋体" w:eastAsia="宋体" w:hAnsi="宋体" w:cs="宋体"/>
                <w:color w:val="333333"/>
                <w:kern w:val="0"/>
                <w:sz w:val="28"/>
                <w:szCs w:val="28"/>
              </w:rPr>
              <w:t> </w:t>
            </w:r>
            <w:r w:rsidRPr="002D06CD">
              <w:rPr>
                <w:rFonts w:ascii="仿宋" w:eastAsia="仿宋" w:hAnsi="仿宋" w:cs="宋体" w:hint="eastAsia"/>
                <w:color w:val="000000"/>
                <w:kern w:val="0"/>
                <w:sz w:val="28"/>
                <w:szCs w:val="28"/>
              </w:rPr>
              <w:t>1000</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2D06CD" w:rsidRPr="002D06CD" w:rsidRDefault="002D06CD" w:rsidP="002D06CD">
            <w:pPr>
              <w:widowControl/>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2D06CD">
              <w:rPr>
                <w:rFonts w:ascii="宋体" w:eastAsia="宋体" w:hAnsi="宋体" w:cs="宋体"/>
                <w:color w:val="333333"/>
                <w:kern w:val="0"/>
                <w:sz w:val="28"/>
                <w:szCs w:val="28"/>
              </w:rPr>
              <w:t> </w:t>
            </w:r>
            <w:r w:rsidRPr="002D06CD">
              <w:rPr>
                <w:rFonts w:ascii="仿宋" w:eastAsia="仿宋" w:hAnsi="仿宋" w:cs="宋体" w:hint="eastAsia"/>
                <w:color w:val="000000"/>
                <w:kern w:val="0"/>
                <w:sz w:val="28"/>
                <w:szCs w:val="28"/>
              </w:rPr>
              <w:t>20000</w:t>
            </w:r>
          </w:p>
        </w:tc>
      </w:tr>
      <w:tr w:rsidR="002D06CD" w:rsidRPr="002D06CD" w:rsidTr="002D06CD">
        <w:trPr>
          <w:jc w:val="center"/>
        </w:trPr>
        <w:tc>
          <w:tcPr>
            <w:tcW w:w="22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6CD" w:rsidRPr="002D06CD" w:rsidRDefault="002D06CD" w:rsidP="002D06CD">
            <w:pPr>
              <w:widowControl/>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2D06CD">
              <w:rPr>
                <w:rFonts w:ascii="仿宋" w:eastAsia="仿宋" w:hAnsi="仿宋" w:cs="宋体" w:hint="eastAsia"/>
                <w:color w:val="000000"/>
                <w:kern w:val="0"/>
                <w:sz w:val="28"/>
                <w:szCs w:val="28"/>
              </w:rPr>
              <w:t>120（三份）</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rsidR="002D06CD" w:rsidRPr="002D06CD" w:rsidRDefault="002D06CD" w:rsidP="002D06CD">
            <w:pPr>
              <w:widowControl/>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2D06CD">
              <w:rPr>
                <w:rFonts w:ascii="宋体" w:eastAsia="宋体" w:hAnsi="宋体" w:cs="宋体"/>
                <w:color w:val="333333"/>
                <w:kern w:val="0"/>
                <w:sz w:val="28"/>
                <w:szCs w:val="28"/>
              </w:rPr>
              <w:t> </w:t>
            </w:r>
            <w:r w:rsidRPr="002D06CD">
              <w:rPr>
                <w:rFonts w:ascii="仿宋" w:eastAsia="仿宋" w:hAnsi="仿宋" w:cs="宋体" w:hint="eastAsia"/>
                <w:color w:val="000000"/>
                <w:kern w:val="0"/>
                <w:sz w:val="28"/>
                <w:szCs w:val="28"/>
              </w:rPr>
              <w:t>1500</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2D06CD" w:rsidRPr="002D06CD" w:rsidRDefault="002D06CD" w:rsidP="002D06CD">
            <w:pPr>
              <w:widowControl/>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2D06CD">
              <w:rPr>
                <w:rFonts w:ascii="宋体" w:eastAsia="宋体" w:hAnsi="宋体" w:cs="宋体"/>
                <w:color w:val="333333"/>
                <w:kern w:val="0"/>
                <w:sz w:val="28"/>
                <w:szCs w:val="28"/>
              </w:rPr>
              <w:t> </w:t>
            </w:r>
            <w:r w:rsidRPr="002D06CD">
              <w:rPr>
                <w:rFonts w:ascii="仿宋" w:eastAsia="仿宋" w:hAnsi="仿宋" w:cs="宋体" w:hint="eastAsia"/>
                <w:color w:val="000000"/>
                <w:kern w:val="0"/>
                <w:sz w:val="28"/>
                <w:szCs w:val="28"/>
              </w:rPr>
              <w:t>30000</w:t>
            </w:r>
          </w:p>
        </w:tc>
      </w:tr>
      <w:tr w:rsidR="002D06CD" w:rsidRPr="002D06CD" w:rsidTr="002D06CD">
        <w:trPr>
          <w:jc w:val="center"/>
        </w:trPr>
        <w:tc>
          <w:tcPr>
            <w:tcW w:w="22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6CD" w:rsidRPr="002D06CD" w:rsidRDefault="002D06CD" w:rsidP="002D06CD">
            <w:pPr>
              <w:widowControl/>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2D06CD">
              <w:rPr>
                <w:rFonts w:ascii="仿宋" w:eastAsia="仿宋" w:hAnsi="仿宋" w:cs="宋体" w:hint="eastAsia"/>
                <w:color w:val="000000"/>
                <w:kern w:val="0"/>
                <w:sz w:val="28"/>
                <w:szCs w:val="28"/>
              </w:rPr>
              <w:t>160（四份）</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rsidR="002D06CD" w:rsidRPr="002D06CD" w:rsidRDefault="002D06CD" w:rsidP="002D06CD">
            <w:pPr>
              <w:widowControl/>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2D06CD">
              <w:rPr>
                <w:rFonts w:ascii="宋体" w:eastAsia="宋体" w:hAnsi="宋体" w:cs="宋体"/>
                <w:color w:val="333333"/>
                <w:kern w:val="0"/>
                <w:sz w:val="28"/>
                <w:szCs w:val="28"/>
              </w:rPr>
              <w:t> </w:t>
            </w:r>
            <w:r w:rsidRPr="002D06CD">
              <w:rPr>
                <w:rFonts w:ascii="仿宋" w:eastAsia="仿宋" w:hAnsi="仿宋" w:cs="宋体" w:hint="eastAsia"/>
                <w:color w:val="000000"/>
                <w:kern w:val="0"/>
                <w:sz w:val="28"/>
                <w:szCs w:val="28"/>
              </w:rPr>
              <w:t>2000</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2D06CD" w:rsidRPr="002D06CD" w:rsidRDefault="002D06CD" w:rsidP="002D06CD">
            <w:pPr>
              <w:widowControl/>
              <w:spacing w:before="100" w:beforeAutospacing="1" w:after="100" w:afterAutospacing="1" w:line="560" w:lineRule="atLeast"/>
              <w:jc w:val="center"/>
              <w:textAlignment w:val="baseline"/>
              <w:rPr>
                <w:rFonts w:ascii="宋体" w:eastAsia="宋体" w:hAnsi="宋体" w:cs="宋体"/>
                <w:color w:val="333333"/>
                <w:kern w:val="0"/>
                <w:sz w:val="24"/>
                <w:szCs w:val="24"/>
              </w:rPr>
            </w:pPr>
            <w:r w:rsidRPr="002D06CD">
              <w:rPr>
                <w:rFonts w:ascii="宋体" w:eastAsia="宋体" w:hAnsi="宋体" w:cs="宋体"/>
                <w:color w:val="333333"/>
                <w:kern w:val="0"/>
                <w:sz w:val="28"/>
                <w:szCs w:val="28"/>
              </w:rPr>
              <w:t> </w:t>
            </w:r>
            <w:r w:rsidRPr="002D06CD">
              <w:rPr>
                <w:rFonts w:ascii="仿宋" w:eastAsia="仿宋" w:hAnsi="仿宋" w:cs="宋体" w:hint="eastAsia"/>
                <w:color w:val="000000"/>
                <w:kern w:val="0"/>
                <w:sz w:val="28"/>
                <w:szCs w:val="28"/>
              </w:rPr>
              <w:t>40000</w:t>
            </w:r>
            <w:r w:rsidRPr="002D06CD">
              <w:rPr>
                <w:rFonts w:ascii="宋体" w:eastAsia="宋体" w:hAnsi="宋体" w:cs="宋体"/>
                <w:color w:val="333333"/>
                <w:kern w:val="0"/>
                <w:sz w:val="28"/>
                <w:szCs w:val="28"/>
              </w:rPr>
              <w:t> </w:t>
            </w:r>
          </w:p>
        </w:tc>
      </w:tr>
    </w:tbl>
    <w:p w:rsidR="002D06CD" w:rsidRPr="002D06CD" w:rsidRDefault="002D06CD" w:rsidP="002D06CD">
      <w:pPr>
        <w:widowControl/>
        <w:shd w:val="clear" w:color="auto" w:fill="FFFFFF"/>
        <w:spacing w:before="100" w:beforeAutospacing="1" w:after="100" w:afterAutospacing="1" w:line="560" w:lineRule="atLeast"/>
        <w:jc w:val="left"/>
        <w:textAlignment w:val="baseline"/>
        <w:rPr>
          <w:rFonts w:ascii="宋体" w:eastAsia="宋体" w:hAnsi="宋体" w:cs="宋体"/>
          <w:color w:val="333333"/>
          <w:kern w:val="0"/>
          <w:sz w:val="24"/>
          <w:szCs w:val="24"/>
        </w:rPr>
      </w:pPr>
      <w:r w:rsidRPr="002D06CD">
        <w:rPr>
          <w:rFonts w:ascii="宋体" w:eastAsia="宋体" w:hAnsi="宋体" w:cs="宋体"/>
          <w:color w:val="333333"/>
          <w:kern w:val="0"/>
          <w:sz w:val="24"/>
          <w:szCs w:val="24"/>
        </w:rPr>
        <w:t> </w:t>
      </w:r>
    </w:p>
    <w:p w:rsidR="00C03EE1" w:rsidRDefault="00C03EE1"/>
    <w:sectPr w:rsidR="00C03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D8"/>
    <w:rsid w:val="002D06CD"/>
    <w:rsid w:val="00C03EE1"/>
    <w:rsid w:val="00C049D8"/>
    <w:rsid w:val="00D03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4A9D6-C6F0-461D-8986-297309F7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193536">
      <w:bodyDiv w:val="1"/>
      <w:marLeft w:val="0"/>
      <w:marRight w:val="0"/>
      <w:marTop w:val="0"/>
      <w:marBottom w:val="0"/>
      <w:divBdr>
        <w:top w:val="none" w:sz="0" w:space="0" w:color="auto"/>
        <w:left w:val="none" w:sz="0" w:space="0" w:color="auto"/>
        <w:bottom w:val="none" w:sz="0" w:space="0" w:color="auto"/>
        <w:right w:val="none" w:sz="0" w:space="0" w:color="auto"/>
      </w:divBdr>
      <w:divsChild>
        <w:div w:id="1242301082">
          <w:marLeft w:val="0"/>
          <w:marRight w:val="0"/>
          <w:marTop w:val="0"/>
          <w:marBottom w:val="0"/>
          <w:divBdr>
            <w:top w:val="none" w:sz="0" w:space="0" w:color="auto"/>
            <w:left w:val="none" w:sz="0" w:space="0" w:color="auto"/>
            <w:bottom w:val="none" w:sz="0" w:space="0" w:color="auto"/>
            <w:right w:val="none" w:sz="0" w:space="0" w:color="auto"/>
          </w:divBdr>
          <w:divsChild>
            <w:div w:id="1979143389">
              <w:marLeft w:val="0"/>
              <w:marRight w:val="0"/>
              <w:marTop w:val="0"/>
              <w:marBottom w:val="150"/>
              <w:divBdr>
                <w:top w:val="none" w:sz="0" w:space="0" w:color="auto"/>
                <w:left w:val="none" w:sz="0" w:space="0" w:color="auto"/>
                <w:bottom w:val="none" w:sz="0" w:space="0" w:color="auto"/>
                <w:right w:val="none" w:sz="0" w:space="0" w:color="auto"/>
              </w:divBdr>
              <w:divsChild>
                <w:div w:id="1730374540">
                  <w:marLeft w:val="0"/>
                  <w:marRight w:val="0"/>
                  <w:marTop w:val="0"/>
                  <w:marBottom w:val="0"/>
                  <w:divBdr>
                    <w:top w:val="single" w:sz="6" w:space="0" w:color="D6D6D6"/>
                    <w:left w:val="single" w:sz="6" w:space="5" w:color="D6D6D6"/>
                    <w:bottom w:val="single" w:sz="6" w:space="0" w:color="D6D6D6"/>
                    <w:right w:val="single" w:sz="6" w:space="5" w:color="D6D6D6"/>
                  </w:divBdr>
                  <w:divsChild>
                    <w:div w:id="12231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2020-05-13T00:52:00Z</dcterms:created>
  <dcterms:modified xsi:type="dcterms:W3CDTF">2020-05-13T00:53:00Z</dcterms:modified>
</cp:coreProperties>
</file>