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0E" w:rsidRPr="00905F0E" w:rsidRDefault="00905F0E" w:rsidP="00905F0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905F0E">
        <w:rPr>
          <w:rFonts w:ascii="宋体" w:eastAsia="宋体" w:hAnsi="宋体" w:cs="仿宋" w:hint="eastAsia"/>
          <w:b/>
          <w:bCs/>
          <w:color w:val="000000" w:themeColor="text1"/>
          <w:kern w:val="0"/>
          <w:sz w:val="36"/>
          <w:szCs w:val="36"/>
        </w:rPr>
        <w:t>中国职工保险互助会</w:t>
      </w:r>
    </w:p>
    <w:p w:rsidR="00905F0E" w:rsidRPr="00905F0E" w:rsidRDefault="00905F0E" w:rsidP="00905F0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905F0E">
        <w:rPr>
          <w:rFonts w:ascii="宋体" w:eastAsia="宋体" w:hAnsi="宋体" w:cs="仿宋" w:hint="eastAsia"/>
          <w:b/>
          <w:bCs/>
          <w:color w:val="000000" w:themeColor="text1"/>
          <w:kern w:val="0"/>
          <w:sz w:val="36"/>
          <w:szCs w:val="36"/>
        </w:rPr>
        <w:t>《在职职工意外伤害互助保障活动实施细则》</w:t>
      </w:r>
    </w:p>
    <w:p w:rsidR="00905F0E" w:rsidRPr="00905F0E" w:rsidRDefault="00905F0E" w:rsidP="00905F0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905F0E">
        <w:rPr>
          <w:rFonts w:ascii="宋体" w:eastAsia="宋体" w:hAnsi="宋体" w:cs="仿宋" w:hint="eastAsia"/>
          <w:b/>
          <w:bCs/>
          <w:color w:val="000000" w:themeColor="text1"/>
          <w:kern w:val="0"/>
          <w:sz w:val="36"/>
          <w:szCs w:val="36"/>
        </w:rPr>
        <w:t>（2018）</w:t>
      </w:r>
    </w:p>
    <w:p w:rsidR="00905F0E" w:rsidRPr="00905F0E" w:rsidRDefault="00905F0E" w:rsidP="00905F0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905F0E">
        <w:rPr>
          <w:rFonts w:ascii="宋体" w:eastAsia="宋体" w:hAnsi="宋体" w:cs="仿宋" w:hint="eastAsia"/>
          <w:b/>
          <w:bCs/>
          <w:color w:val="000000" w:themeColor="text1"/>
          <w:kern w:val="0"/>
          <w:sz w:val="36"/>
          <w:szCs w:val="36"/>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为缓解职工因意外事故导致医疗费用支出增加和收入减少带来的经济负担，根据《中国职工保险互助会职工互助保障办法》的规定，制定《在职职工意外伤害互助保障活动实施细则》（以下简称“本活动”）。</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第一条</w:t>
      </w:r>
      <w:r w:rsidRPr="00905F0E">
        <w:rPr>
          <w:rFonts w:ascii="Calibri" w:eastAsia="仿宋_GB2312" w:hAnsi="Calibri" w:cs="Calibri"/>
          <w:b/>
          <w:bCs/>
          <w:color w:val="000000" w:themeColor="text1"/>
          <w:kern w:val="0"/>
          <w:sz w:val="32"/>
          <w:szCs w:val="32"/>
        </w:rPr>
        <w:t> </w:t>
      </w:r>
      <w:r w:rsidRPr="00905F0E">
        <w:rPr>
          <w:rFonts w:ascii="仿宋_GB2312" w:eastAsia="仿宋_GB2312" w:hAnsi="仿宋" w:cs="宋体" w:hint="eastAsia"/>
          <w:b/>
          <w:bCs/>
          <w:color w:val="000000" w:themeColor="text1"/>
          <w:kern w:val="0"/>
          <w:sz w:val="32"/>
          <w:szCs w:val="32"/>
        </w:rPr>
        <w:t xml:space="preserve"> 活动的基本内容</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参加本活动后，在互助保障有效期内会员因意外事故导致身故、残疾时，会员或其直系亲属可按照本活动有关规定领取互助金，用于缓解会员家庭经济困难。</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第二条</w:t>
      </w:r>
      <w:r w:rsidRPr="00905F0E">
        <w:rPr>
          <w:rFonts w:ascii="Calibri" w:eastAsia="仿宋_GB2312" w:hAnsi="Calibri" w:cs="Calibri"/>
          <w:b/>
          <w:bCs/>
          <w:color w:val="000000" w:themeColor="text1"/>
          <w:kern w:val="0"/>
          <w:sz w:val="32"/>
          <w:szCs w:val="32"/>
        </w:rPr>
        <w:t> </w:t>
      </w:r>
      <w:r w:rsidRPr="00905F0E">
        <w:rPr>
          <w:rFonts w:ascii="仿宋_GB2312" w:eastAsia="仿宋_GB2312" w:hAnsi="仿宋" w:cs="宋体" w:hint="eastAsia"/>
          <w:b/>
          <w:bCs/>
          <w:color w:val="000000" w:themeColor="text1"/>
          <w:kern w:val="0"/>
          <w:sz w:val="32"/>
          <w:szCs w:val="32"/>
        </w:rPr>
        <w:t xml:space="preserve"> 参加本活动的条件和办法</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凡身体健康，能够正常参加所在单位工作，年龄在16至60周岁的在职职工（</w:t>
      </w:r>
      <w:proofErr w:type="gramStart"/>
      <w:r w:rsidRPr="00905F0E">
        <w:rPr>
          <w:rFonts w:ascii="仿宋_GB2312" w:eastAsia="仿宋_GB2312" w:hAnsi="仿宋" w:cs="宋体" w:hint="eastAsia"/>
          <w:color w:val="000000" w:themeColor="text1"/>
          <w:kern w:val="0"/>
          <w:sz w:val="32"/>
          <w:szCs w:val="32"/>
        </w:rPr>
        <w:t>含正式</w:t>
      </w:r>
      <w:proofErr w:type="gramEnd"/>
      <w:r w:rsidRPr="00905F0E">
        <w:rPr>
          <w:rFonts w:ascii="仿宋_GB2312" w:eastAsia="仿宋_GB2312" w:hAnsi="仿宋" w:cs="宋体" w:hint="eastAsia"/>
          <w:color w:val="000000" w:themeColor="text1"/>
          <w:kern w:val="0"/>
          <w:sz w:val="32"/>
          <w:szCs w:val="32"/>
        </w:rPr>
        <w:t>职工、合同制职工、聘用期超过一年的临时职工），都可以通过其所在单位的工会向中国职工保险互助会（以下简称“本会”）北京办事处（以下简称“办事处”）申请参加本活动，成为本会会员。</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lastRenderedPageBreak/>
        <w:t>参加本活动时已办理正式退休手续的或非本单位职工不可参加本活动。</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为保证会员享有公平的权益，本会只接受由基层工会统一组织职工参加本活动。参加本活动的职工不得少于全体职工的80%；100人以下的单位要全体参加。</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第三条 参加本活动的规定</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1.参加本活动会费标准分为四个不同档次，分别为每人26元、50元、74元、100元，交纳会费后互助保障期在约定时间统一生效。互助保障期一经生效中途不得退出本活动。</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2.本活动保障期为一年，期满续保另办手续。保障期满后，无论会员是否已享受互助金待遇，所交纳会费不再返还。</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3.会员所在单位应提供参加本活动的会员名单，包括：姓名、性别、身份证号码等信息，并书面告知其是否属于本活动列明的高危行业。</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4.在互助保障期内会员只允许参加一次本活动，超出次数视为无效。对已参加活动的单位，本年度内新增人员参加活动原则上将在下一年度本单位续保时统一办理。</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lastRenderedPageBreak/>
        <w:t>5.为保证会员权益公平性，对从事井下采矿、隧道施工、高空作业、山地地质勘探考察、海上勘探考察、境外劳务输出等高危险行业的职工，参加本活动在享受领取互助金同等权益时，交纳会费标准相应调整为32元、62元、93元、124元。</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第四条</w:t>
      </w:r>
      <w:r w:rsidRPr="00905F0E">
        <w:rPr>
          <w:rFonts w:ascii="Calibri" w:eastAsia="仿宋_GB2312" w:hAnsi="Calibri" w:cs="Calibri"/>
          <w:b/>
          <w:bCs/>
          <w:color w:val="000000" w:themeColor="text1"/>
          <w:kern w:val="0"/>
          <w:sz w:val="32"/>
          <w:szCs w:val="32"/>
        </w:rPr>
        <w:t> </w:t>
      </w:r>
      <w:r w:rsidRPr="00905F0E">
        <w:rPr>
          <w:rFonts w:ascii="仿宋_GB2312" w:eastAsia="仿宋_GB2312" w:hAnsi="仿宋" w:cs="宋体" w:hint="eastAsia"/>
          <w:b/>
          <w:bCs/>
          <w:color w:val="000000" w:themeColor="text1"/>
          <w:kern w:val="0"/>
          <w:sz w:val="32"/>
          <w:szCs w:val="32"/>
        </w:rPr>
        <w:t xml:space="preserve"> 参加本活动的待遇和相关规定</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会员因意外事故导致残疾时，按照不同伤残程度及会费交纳档次领取伤残互助金；如果会员自遭受意外伤害之日起180日治疗仍未结束，则按照第180日的身体伤残状况领取伤残互助金。会员因意外事故导致身故时，或者自遭受意外伤害之日起180日内因同一原因身故，按照会费交纳档次，其家属一次性领取身故和丧葬互助金。伤残互助金和身故丧葬互助金不能兼领兼得；</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2.会员因意外事故住院治疗的，按照会费交纳档次，依据首次连续住院治疗时间按日领取住院补助互助金,最高不超过180天（以入院、出院记录为准）；</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3.会员因意外事故领取伤残互助金后，在互助保障期内继续享受意外伤害保障待遇。在同一互助保障期内，会员发生一次或多次意外事故，其领取的伤残互助金累计不超过交纳会费档次的伤残互助金最高限额；</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56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lastRenderedPageBreak/>
        <w:t>4.参加本活动属于列明高危险行业的职工必须事先声明，否则在会员因意外事故导致残疾或身故时，将按照实际交纳会费与应交纳会费的比例领取互助金。</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exac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第五条 下列原因，会员不享受本活动的保障待遇:</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1.战争、军事行动、暴动、恐怖活动或者其他类似的武装叛乱期间；</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2.原子能、核能装置的污染或辐射造成的疾病；</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3.不可抗力的自然灾害；</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4.违法犯罪行为，从事违法、犯罪活动期间或者被依法拘留、服刑期间；</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5.故意行为，挑衅而导致的打斗、被袭击或被谋杀；</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6.会员或其所在单位故意隐瞒、伪造或篡改病史、病历以及其他欺骗行为；</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7.酗酒或者受酒精、毒品、管制药品影响；</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8.酒后驾驶、无有效驾驶执照驾驶、驾驶无有效行驶证或者驾驶与驾照不符的机动交通工具；</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9.医疗事故导致的；</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lastRenderedPageBreak/>
        <w:t>10.不孕不育治疗、人工受精、怀孕、分娩（含难产）、流产、堕胎、节育（含绝育）；</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11.所有由精神科疾病导致的；</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12.非认可的医疗机构；</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13.会员在参加本活动前已发生意外伤害导致的；</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14.遭受工伤和意外事故以外的原因失踪而被法院宣告死亡；</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15.中暑、食物中毒、药物过敏或猝死导致的；</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16.自杀、自残导致的；</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17.从事潜水、跳伞、蹦极、攀岩运动、探险活动、武术比赛、摔跤比赛、特技表演、赛马、赛车等高风险的活动期间；</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18.其它非意外伤害原因导致的伤残或身故。</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exac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第六条 互助金的受领人</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1.伤残互助金由会员本人受领；</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2.身故互助金由会员直系亲属受领。</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exac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第七条 互助金的申领手续</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lastRenderedPageBreak/>
        <w:t>会员自意外事故发生之日起10日内，应告知办事处以便进行调查。</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会员意外事故发生后，通过其所在单位工会向办事处申请领取互助金时应提交下列资料：</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1.会员通过其所在单位工会向办事处申请领取互助金时，应填写《互助金申请书》、会员的身份证复印件、会员本人的京卡·互助服务卡复印件（或银行卡号及开户行名称）；</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2.会员申请伤残互助金时，应同时提供由二级（含）以上医疗机构出具的伤残程度证明。如果会员自遭受意外伤害之日起180日治疗仍未结束，则按照第180日的身体伤残状况出具相应证明；</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3.会员申请领取身故互助金时，会员亲属应同时提供户籍管理机关的户口注销证明和医疗机构或事故处理机关出具的死亡证明；</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4.其它必要文件或证明；</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5.会员自意外事故发生之日起,两年内不向办事处提交互助金申领手续的，视同为放弃申请互助金的权利。</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exac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b/>
          <w:bCs/>
          <w:color w:val="000000" w:themeColor="text1"/>
          <w:kern w:val="0"/>
          <w:sz w:val="32"/>
          <w:szCs w:val="32"/>
        </w:rPr>
        <w:t>第八条 其他约定事项</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lastRenderedPageBreak/>
        <w:t>1.本活动所指的意外伤害是指以外来的、突发的、非本意的和非疾病的客观事件为直接且单独的原因致使身体受到的伤害。</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2.为维护全体会员权益，本活动随社会经济发展状况及国家有关政策变化将进行适当调整。</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3.对本活动执行中有关内容发生争议，由中国职工保险互助会专家委员会进行最终裁定。</w:t>
      </w:r>
    </w:p>
    <w:p w:rsidR="00905F0E" w:rsidRPr="00905F0E" w:rsidRDefault="00905F0E" w:rsidP="00905F0E">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905F0E">
        <w:rPr>
          <w:rFonts w:ascii="仿宋_GB2312" w:eastAsia="仿宋_GB2312" w:hAnsi="Calibri" w:cs="Calibri"/>
          <w:color w:val="000000" w:themeColor="text1"/>
          <w:kern w:val="0"/>
          <w:sz w:val="32"/>
          <w:szCs w:val="32"/>
        </w:rPr>
        <w:t> </w:t>
      </w:r>
      <w:r w:rsidRPr="00905F0E">
        <w:rPr>
          <w:rFonts w:ascii="仿宋_GB2312" w:eastAsia="仿宋_GB2312" w:hAnsi="Calibri" w:cs="Calibri"/>
          <w:color w:val="000000" w:themeColor="text1"/>
          <w:kern w:val="0"/>
          <w:sz w:val="32"/>
          <w:szCs w:val="32"/>
        </w:rPr>
        <w:t xml:space="preserve"> </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atLeast"/>
        <w:jc w:val="lef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附表：</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《在职职工意外伤害互助保障活动》待遇标准</w:t>
      </w:r>
      <w:r w:rsidRPr="00905F0E">
        <w:rPr>
          <w:rFonts w:ascii="仿宋_GB2312" w:eastAsia="仿宋_GB2312" w:hAnsi="Calibri" w:cs="Calibri"/>
          <w:color w:val="000000" w:themeColor="text1"/>
          <w:kern w:val="0"/>
          <w:sz w:val="32"/>
          <w:szCs w:val="32"/>
        </w:rPr>
        <w:t>   </w:t>
      </w:r>
    </w:p>
    <w:p w:rsidR="00905F0E" w:rsidRPr="00905F0E" w:rsidRDefault="00905F0E" w:rsidP="00905F0E">
      <w:pPr>
        <w:widowControl/>
        <w:shd w:val="clear" w:color="auto" w:fill="FFFFFF"/>
        <w:spacing w:before="100" w:beforeAutospacing="1" w:after="100" w:afterAutospacing="1" w:line="560" w:lineRule="exact"/>
        <w:jc w:val="right"/>
        <w:textAlignment w:val="baseline"/>
        <w:rPr>
          <w:rFonts w:ascii="宋体" w:eastAsia="宋体" w:hAnsi="宋体" w:cs="宋体"/>
          <w:color w:val="333333"/>
          <w:kern w:val="0"/>
          <w:sz w:val="24"/>
          <w:szCs w:val="24"/>
        </w:rPr>
      </w:pPr>
      <w:r w:rsidRPr="00905F0E">
        <w:rPr>
          <w:rFonts w:ascii="仿宋_GB2312" w:eastAsia="仿宋_GB2312" w:hAnsi="仿宋" w:cs="宋体" w:hint="eastAsia"/>
          <w:color w:val="000000" w:themeColor="text1"/>
          <w:kern w:val="0"/>
          <w:sz w:val="32"/>
          <w:szCs w:val="32"/>
        </w:rPr>
        <w:t>（单位：元）</w:t>
      </w:r>
    </w:p>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1418"/>
        <w:gridCol w:w="1986"/>
        <w:gridCol w:w="1560"/>
        <w:gridCol w:w="1702"/>
      </w:tblGrid>
      <w:tr w:rsidR="00905F0E" w:rsidRPr="00905F0E" w:rsidTr="00905F0E">
        <w:trPr>
          <w:trHeight w:val="440"/>
          <w:jc w:val="center"/>
        </w:trPr>
        <w:tc>
          <w:tcPr>
            <w:tcW w:w="2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5F0E" w:rsidRPr="00905F0E" w:rsidRDefault="00905F0E" w:rsidP="00905F0E">
            <w:pPr>
              <w:widowControl/>
              <w:spacing w:before="100" w:beforeAutospacing="1" w:after="100" w:afterAutospacing="1" w:line="560" w:lineRule="atLeast"/>
              <w:ind w:left="1079" w:hanging="840"/>
              <w:jc w:val="left"/>
              <w:textAlignment w:val="baseline"/>
              <w:rPr>
                <w:rFonts w:ascii="宋体" w:eastAsia="宋体" w:hAnsi="宋体" w:cs="宋体"/>
                <w:color w:val="333333"/>
                <w:kern w:val="0"/>
                <w:sz w:val="24"/>
                <w:szCs w:val="24"/>
              </w:rPr>
            </w:pPr>
            <w:r w:rsidRPr="00905F0E">
              <w:rPr>
                <w:rFonts w:ascii="仿宋_GB2312" w:eastAsia="仿宋_GB2312" w:hAnsi="宋体" w:cs="宋体" w:hint="eastAsia"/>
                <w:color w:val="333333"/>
                <w:kern w:val="0"/>
                <w:sz w:val="24"/>
                <w:szCs w:val="24"/>
              </w:rPr>
              <w:t> </w:t>
            </w:r>
            <w:r w:rsidRPr="00905F0E">
              <w:rPr>
                <w:rFonts w:ascii="仿宋_GB2312" w:eastAsia="仿宋_GB2312" w:hAnsi="宋体" w:cs="宋体" w:hint="eastAsia"/>
                <w:color w:val="333333"/>
                <w:kern w:val="0"/>
                <w:sz w:val="24"/>
                <w:szCs w:val="24"/>
              </w:rPr>
              <w:t xml:space="preserve"> </w:t>
            </w:r>
            <w:r w:rsidRPr="00905F0E">
              <w:rPr>
                <w:rFonts w:ascii="仿宋_GB2312" w:eastAsia="仿宋_GB2312" w:hAnsi="宋体" w:cs="宋体" w:hint="eastAsia"/>
                <w:color w:val="333333"/>
                <w:kern w:val="0"/>
                <w:sz w:val="24"/>
                <w:szCs w:val="24"/>
              </w:rPr>
              <w:t> </w:t>
            </w:r>
            <w:r w:rsidRPr="00905F0E">
              <w:rPr>
                <w:rFonts w:ascii="仿宋_GB2312" w:eastAsia="仿宋_GB2312" w:hAnsi="宋体" w:cs="宋体" w:hint="eastAsia"/>
                <w:color w:val="333333"/>
                <w:kern w:val="0"/>
                <w:sz w:val="24"/>
                <w:szCs w:val="24"/>
              </w:rPr>
              <w:t xml:space="preserve"> 互助金领取类型</w:t>
            </w:r>
          </w:p>
          <w:p w:rsidR="00905F0E" w:rsidRPr="00905F0E" w:rsidRDefault="00905F0E" w:rsidP="00905F0E">
            <w:pPr>
              <w:widowControl/>
              <w:spacing w:before="100" w:beforeAutospacing="1" w:after="100" w:afterAutospacing="1" w:line="560" w:lineRule="atLeast"/>
              <w:jc w:val="left"/>
              <w:textAlignment w:val="baseline"/>
              <w:rPr>
                <w:rFonts w:ascii="宋体" w:eastAsia="宋体" w:hAnsi="宋体" w:cs="宋体"/>
                <w:color w:val="333333"/>
                <w:kern w:val="0"/>
                <w:sz w:val="24"/>
                <w:szCs w:val="24"/>
              </w:rPr>
            </w:pPr>
            <w:r w:rsidRPr="00905F0E">
              <w:rPr>
                <w:rFonts w:ascii="仿宋_GB2312" w:eastAsia="仿宋_GB2312" w:hAnsi="宋体" w:cs="宋体" w:hint="eastAsia"/>
                <w:color w:val="333333"/>
                <w:kern w:val="0"/>
                <w:sz w:val="24"/>
                <w:szCs w:val="24"/>
              </w:rPr>
              <w:t>会费标准（元）</w:t>
            </w:r>
          </w:p>
        </w:tc>
        <w:tc>
          <w:tcPr>
            <w:tcW w:w="1417" w:type="dxa"/>
            <w:tcBorders>
              <w:top w:val="single" w:sz="8" w:space="0" w:color="auto"/>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伤残互助金(最高)</w:t>
            </w:r>
          </w:p>
        </w:tc>
        <w:tc>
          <w:tcPr>
            <w:tcW w:w="1985" w:type="dxa"/>
            <w:tcBorders>
              <w:top w:val="single" w:sz="8" w:space="0" w:color="auto"/>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住院补助</w:t>
            </w:r>
          </w:p>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互助金（每日）</w:t>
            </w:r>
          </w:p>
        </w:tc>
        <w:tc>
          <w:tcPr>
            <w:tcW w:w="1559" w:type="dxa"/>
            <w:tcBorders>
              <w:top w:val="single" w:sz="8" w:space="0" w:color="auto"/>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身故和丧葬</w:t>
            </w:r>
          </w:p>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互助金</w:t>
            </w:r>
          </w:p>
        </w:tc>
        <w:tc>
          <w:tcPr>
            <w:tcW w:w="1701" w:type="dxa"/>
            <w:tcBorders>
              <w:top w:val="single" w:sz="8" w:space="0" w:color="auto"/>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最高互助金额</w:t>
            </w:r>
          </w:p>
        </w:tc>
      </w:tr>
      <w:tr w:rsidR="00905F0E" w:rsidRPr="00905F0E" w:rsidTr="00905F0E">
        <w:trPr>
          <w:trHeight w:val="291"/>
          <w:jc w:val="center"/>
        </w:trPr>
        <w:tc>
          <w:tcPr>
            <w:tcW w:w="2691"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26/32</w:t>
            </w:r>
          </w:p>
        </w:tc>
        <w:tc>
          <w:tcPr>
            <w:tcW w:w="1417"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20000</w:t>
            </w:r>
          </w:p>
        </w:tc>
        <w:tc>
          <w:tcPr>
            <w:tcW w:w="1985"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60</w:t>
            </w:r>
          </w:p>
        </w:tc>
        <w:tc>
          <w:tcPr>
            <w:tcW w:w="1559"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20000</w:t>
            </w:r>
          </w:p>
        </w:tc>
        <w:tc>
          <w:tcPr>
            <w:tcW w:w="1701"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30800</w:t>
            </w:r>
          </w:p>
        </w:tc>
      </w:tr>
      <w:tr w:rsidR="00905F0E" w:rsidRPr="00905F0E" w:rsidTr="00905F0E">
        <w:trPr>
          <w:trHeight w:val="291"/>
          <w:jc w:val="center"/>
        </w:trPr>
        <w:tc>
          <w:tcPr>
            <w:tcW w:w="2691"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50/62</w:t>
            </w:r>
          </w:p>
        </w:tc>
        <w:tc>
          <w:tcPr>
            <w:tcW w:w="1417"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40000</w:t>
            </w:r>
          </w:p>
        </w:tc>
        <w:tc>
          <w:tcPr>
            <w:tcW w:w="1985"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80</w:t>
            </w:r>
          </w:p>
        </w:tc>
        <w:tc>
          <w:tcPr>
            <w:tcW w:w="1559"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40000</w:t>
            </w:r>
          </w:p>
        </w:tc>
        <w:tc>
          <w:tcPr>
            <w:tcW w:w="1701"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54400</w:t>
            </w:r>
          </w:p>
        </w:tc>
      </w:tr>
      <w:tr w:rsidR="00905F0E" w:rsidRPr="00905F0E" w:rsidTr="00905F0E">
        <w:trPr>
          <w:trHeight w:val="291"/>
          <w:jc w:val="center"/>
        </w:trPr>
        <w:tc>
          <w:tcPr>
            <w:tcW w:w="2691"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74/93</w:t>
            </w:r>
          </w:p>
        </w:tc>
        <w:tc>
          <w:tcPr>
            <w:tcW w:w="1417"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60000</w:t>
            </w:r>
          </w:p>
        </w:tc>
        <w:tc>
          <w:tcPr>
            <w:tcW w:w="1985"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110</w:t>
            </w:r>
          </w:p>
        </w:tc>
        <w:tc>
          <w:tcPr>
            <w:tcW w:w="1559"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60000</w:t>
            </w:r>
          </w:p>
        </w:tc>
        <w:tc>
          <w:tcPr>
            <w:tcW w:w="1701"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79800</w:t>
            </w:r>
          </w:p>
        </w:tc>
      </w:tr>
      <w:tr w:rsidR="00905F0E" w:rsidRPr="00905F0E" w:rsidTr="00905F0E">
        <w:trPr>
          <w:trHeight w:val="291"/>
          <w:jc w:val="center"/>
        </w:trPr>
        <w:tc>
          <w:tcPr>
            <w:tcW w:w="2691"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100/124</w:t>
            </w:r>
          </w:p>
        </w:tc>
        <w:tc>
          <w:tcPr>
            <w:tcW w:w="1417"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80000</w:t>
            </w:r>
          </w:p>
        </w:tc>
        <w:tc>
          <w:tcPr>
            <w:tcW w:w="1985"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160</w:t>
            </w:r>
          </w:p>
        </w:tc>
        <w:tc>
          <w:tcPr>
            <w:tcW w:w="1559"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80000</w:t>
            </w:r>
          </w:p>
        </w:tc>
        <w:tc>
          <w:tcPr>
            <w:tcW w:w="1701"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905F0E" w:rsidRPr="00905F0E" w:rsidRDefault="00905F0E" w:rsidP="00905F0E">
            <w:pPr>
              <w:widowControl/>
              <w:spacing w:before="100" w:beforeAutospacing="1" w:after="100" w:afterAutospacing="1" w:line="378" w:lineRule="atLeast"/>
              <w:jc w:val="center"/>
              <w:textAlignment w:val="baseline"/>
              <w:rPr>
                <w:rFonts w:ascii="宋体" w:eastAsia="宋体" w:hAnsi="宋体" w:cs="宋体"/>
                <w:color w:val="333333"/>
                <w:kern w:val="0"/>
                <w:sz w:val="24"/>
                <w:szCs w:val="24"/>
              </w:rPr>
            </w:pPr>
            <w:r w:rsidRPr="00905F0E">
              <w:rPr>
                <w:rFonts w:ascii="仿宋_GB2312" w:eastAsia="仿宋_GB2312" w:hAnsi="新宋体" w:cs="宋体" w:hint="eastAsia"/>
                <w:color w:val="000000" w:themeColor="text1"/>
                <w:kern w:val="0"/>
                <w:sz w:val="24"/>
              </w:rPr>
              <w:t>108800</w:t>
            </w:r>
          </w:p>
        </w:tc>
      </w:tr>
    </w:tbl>
    <w:p w:rsidR="00F618FC" w:rsidRDefault="00F618FC">
      <w:bookmarkStart w:id="0" w:name="_GoBack"/>
      <w:bookmarkEnd w:id="0"/>
    </w:p>
    <w:sectPr w:rsidR="00F61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57"/>
    <w:rsid w:val="00785057"/>
    <w:rsid w:val="00905F0E"/>
    <w:rsid w:val="00F6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0EDDD-0F35-4035-A31B-D44896F6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099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913">
          <w:marLeft w:val="0"/>
          <w:marRight w:val="0"/>
          <w:marTop w:val="0"/>
          <w:marBottom w:val="0"/>
          <w:divBdr>
            <w:top w:val="none" w:sz="0" w:space="0" w:color="auto"/>
            <w:left w:val="none" w:sz="0" w:space="0" w:color="auto"/>
            <w:bottom w:val="none" w:sz="0" w:space="0" w:color="auto"/>
            <w:right w:val="none" w:sz="0" w:space="0" w:color="auto"/>
          </w:divBdr>
          <w:divsChild>
            <w:div w:id="324667886">
              <w:marLeft w:val="0"/>
              <w:marRight w:val="0"/>
              <w:marTop w:val="0"/>
              <w:marBottom w:val="150"/>
              <w:divBdr>
                <w:top w:val="none" w:sz="0" w:space="0" w:color="auto"/>
                <w:left w:val="none" w:sz="0" w:space="0" w:color="auto"/>
                <w:bottom w:val="none" w:sz="0" w:space="0" w:color="auto"/>
                <w:right w:val="none" w:sz="0" w:space="0" w:color="auto"/>
              </w:divBdr>
              <w:divsChild>
                <w:div w:id="615985713">
                  <w:marLeft w:val="0"/>
                  <w:marRight w:val="0"/>
                  <w:marTop w:val="0"/>
                  <w:marBottom w:val="0"/>
                  <w:divBdr>
                    <w:top w:val="single" w:sz="6" w:space="0" w:color="D6D6D6"/>
                    <w:left w:val="single" w:sz="6" w:space="5" w:color="D6D6D6"/>
                    <w:bottom w:val="single" w:sz="6" w:space="0" w:color="D6D6D6"/>
                    <w:right w:val="single" w:sz="6" w:space="5" w:color="D6D6D6"/>
                  </w:divBdr>
                  <w:divsChild>
                    <w:div w:id="8792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2019-05-14T00:26:00Z</dcterms:created>
  <dcterms:modified xsi:type="dcterms:W3CDTF">2019-05-14T00:28:00Z</dcterms:modified>
</cp:coreProperties>
</file>