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CA" w:rsidRPr="00A759C5" w:rsidRDefault="005558CA" w:rsidP="005558CA">
      <w:pPr>
        <w:widowControl/>
        <w:spacing w:line="345" w:lineRule="atLeast"/>
        <w:jc w:val="left"/>
        <w:rPr>
          <w:rFonts w:ascii="仿宋" w:eastAsia="仿宋" w:hAnsi="仿宋" w:cs="宋体"/>
          <w:spacing w:val="-18"/>
          <w:kern w:val="0"/>
          <w:sz w:val="36"/>
          <w:szCs w:val="36"/>
        </w:rPr>
      </w:pPr>
      <w:r w:rsidRPr="00A759C5">
        <w:rPr>
          <w:rFonts w:ascii="仿宋" w:eastAsia="仿宋" w:hAnsi="仿宋" w:cs="宋体" w:hint="eastAsia"/>
          <w:spacing w:val="-18"/>
          <w:kern w:val="0"/>
          <w:sz w:val="36"/>
          <w:szCs w:val="36"/>
        </w:rPr>
        <w:t>附件1</w:t>
      </w:r>
    </w:p>
    <w:p w:rsidR="005558CA" w:rsidRPr="00A759C5" w:rsidRDefault="005558CA" w:rsidP="005558CA">
      <w:pPr>
        <w:widowControl/>
        <w:spacing w:line="345" w:lineRule="atLeast"/>
        <w:ind w:firstLineChars="200" w:firstLine="583"/>
        <w:jc w:val="center"/>
        <w:rPr>
          <w:rFonts w:ascii="仿宋" w:eastAsia="仿宋" w:hAnsi="仿宋" w:cs="宋体"/>
          <w:b/>
          <w:spacing w:val="-18"/>
          <w:w w:val="90"/>
          <w:kern w:val="0"/>
          <w:sz w:val="36"/>
          <w:szCs w:val="36"/>
        </w:rPr>
      </w:pPr>
      <w:r w:rsidRPr="00A759C5">
        <w:rPr>
          <w:rFonts w:ascii="仿宋" w:eastAsia="仿宋" w:hAnsi="仿宋" w:cs="宋体" w:hint="eastAsia"/>
          <w:b/>
          <w:spacing w:val="-18"/>
          <w:w w:val="90"/>
          <w:kern w:val="0"/>
          <w:sz w:val="36"/>
          <w:szCs w:val="36"/>
        </w:rPr>
        <w:t>中央财经大学分工会（直属工会小组）工作量化考核明细表</w:t>
      </w:r>
    </w:p>
    <w:p w:rsidR="005558CA" w:rsidRPr="006803F4" w:rsidRDefault="005558CA" w:rsidP="005558CA">
      <w:pPr>
        <w:widowControl/>
        <w:spacing w:line="240" w:lineRule="exact"/>
        <w:ind w:firstLineChars="200" w:firstLine="571"/>
        <w:jc w:val="center"/>
        <w:rPr>
          <w:rFonts w:ascii="仿宋" w:eastAsia="仿宋" w:hAnsi="仿宋" w:cs="宋体"/>
          <w:b/>
          <w:spacing w:val="-18"/>
          <w:kern w:val="0"/>
          <w:sz w:val="32"/>
          <w:szCs w:val="32"/>
        </w:rPr>
      </w:pPr>
    </w:p>
    <w:p w:rsidR="005558CA" w:rsidRPr="006803F4" w:rsidRDefault="005558CA" w:rsidP="005558CA">
      <w:pPr>
        <w:widowControl/>
        <w:spacing w:line="345" w:lineRule="atLeast"/>
        <w:rPr>
          <w:rFonts w:ascii="仿宋" w:eastAsia="仿宋" w:hAnsi="仿宋" w:cs="宋体"/>
          <w:kern w:val="0"/>
          <w:sz w:val="24"/>
        </w:rPr>
      </w:pPr>
      <w:r w:rsidRPr="006803F4">
        <w:rPr>
          <w:rFonts w:ascii="仿宋" w:eastAsia="仿宋" w:hAnsi="仿宋" w:cs="宋体" w:hint="eastAsia"/>
          <w:kern w:val="0"/>
          <w:sz w:val="24"/>
        </w:rPr>
        <w:t xml:space="preserve">分工会（直属工会小组）：            </w:t>
      </w:r>
      <w:r w:rsidRPr="006803F4">
        <w:rPr>
          <w:rFonts w:ascii="仿宋" w:eastAsia="仿宋" w:hAnsi="仿宋" w:cs="宋体" w:hint="eastAsia"/>
          <w:bCs/>
          <w:kern w:val="0"/>
          <w:sz w:val="24"/>
        </w:rPr>
        <w:t>分工会主席（直属工会小组长）：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7128"/>
        <w:gridCol w:w="720"/>
        <w:gridCol w:w="720"/>
        <w:gridCol w:w="720"/>
      </w:tblGrid>
      <w:tr w:rsidR="005558CA" w:rsidRPr="006803F4" w:rsidTr="00600C41"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考  核  内  容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自评分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校评分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合计</w:t>
            </w:r>
          </w:p>
        </w:tc>
      </w:tr>
      <w:tr w:rsidR="005558CA" w:rsidRPr="006803F4" w:rsidTr="00600C41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BF3053" w:rsidRDefault="005558CA" w:rsidP="00600C4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一、组织工作与工会自身建设（共15分）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ind w:left="16" w:hangingChars="6" w:hanging="16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5558CA" w:rsidRPr="006803F4" w:rsidTr="00600C41">
        <w:trPr>
          <w:trHeight w:val="630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1.单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位党委、党总支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将工会工作纳入年度工作计划，定期研究工会和教代会工作，以具体行动支持工会和教代会工作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  <w:p w:rsidR="005558CA" w:rsidRPr="006803F4" w:rsidRDefault="005558CA" w:rsidP="00600C41">
            <w:pPr>
              <w:spacing w:line="320" w:lineRule="exac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5558CA" w:rsidRPr="006803F4" w:rsidTr="00600C41">
        <w:trPr>
          <w:trHeight w:val="56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2.部门工会每学期向党总支汇报工作一次，重大问题及时请示党总支及校工会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  <w:p w:rsidR="005558CA" w:rsidRPr="006803F4" w:rsidRDefault="005558CA" w:rsidP="00600C41">
            <w:pPr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BF3053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.开展建家升级活动，定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 xml:space="preserve">期学习研究工作，会议有记录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spacing w:line="320" w:lineRule="exact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4.部门工会有固定的专用或兼用活动场所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5.工会组织健全，按期换届，选举程序、报告符合要求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（本项5分）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C23225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6.部门工会工作年初有计划，年终有总结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7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7.加强会员管理，会员统计准确、及时，按期办好新教职工入会并进行入会教育，建立会员基本信息库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8.工会会费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及下拨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经费使用管理制度健全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2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9.参加校工会干部培训活动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5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10.申报校工会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专项活动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11.按时上报各种材料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8CA" w:rsidRPr="006803F4" w:rsidRDefault="005558CA" w:rsidP="00600C41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BF3053" w:rsidRDefault="005558CA" w:rsidP="00600C4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二、民主管理、民主监督与教代会工作（共25分）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570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1.分工会主席参加本单位党、政会议，讨论参与本单位工作或与教职工利益相关问题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6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2.二级教代会执委会或分工会委员会积极履行职责，向党政提出了意见与建议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3.为推行院（处、部）务公开提出建议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4.按程序召开二级教代会（教职工大会）或部门工会组织主题沙龙等有关活动，并及时上报相关材料(本项10分)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5.向校教代会提交提案(1份提案5分，每增加1份3分,最高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9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 xml:space="preserve">分)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437E00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5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6.积极组织教职工开展建言献策活动，及时准确反映职工的呼声和要求,协助党政解决教职工的合理要求（本项3分）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BF3053" w:rsidRDefault="005558CA" w:rsidP="00600C4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三、“三育人”、女教职工与青年教师工作（共35分）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5558CA" w:rsidRPr="006803F4" w:rsidTr="00600C41">
        <w:trPr>
          <w:trHeight w:val="300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1.开展师德师风教育或职业道德教育，形式多样效果好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5558CA" w:rsidRPr="006803F4" w:rsidTr="00600C41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2.配合党总支组织会员学习或参观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22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3.引导教职工关心、支持、参与学校和单位的建设与发展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6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lastRenderedPageBreak/>
              <w:t>4.配合党政，积极组织开展教学基本功比赛、职业培训和技能竞赛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等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（本项10分）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5558CA" w:rsidRPr="006803F4" w:rsidRDefault="005558CA" w:rsidP="00600C41">
            <w:pPr>
              <w:spacing w:line="320" w:lineRule="exact"/>
              <w:jc w:val="left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加强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师德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师风教育相关制度及措施（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本项5分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left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6.组织好“三八”节纪念活动，协助校工会开展女教职工活动，并达到预期效果（本项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5558CA" w:rsidRPr="006803F4" w:rsidRDefault="005558CA" w:rsidP="00600C41">
            <w:pPr>
              <w:spacing w:line="320" w:lineRule="exact"/>
              <w:jc w:val="left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7.做好女教职工特殊疾病险工作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8.部门工会关心青年教职工，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有促进青年教职工发展的举措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751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9.设有信息员，及时上报部门工会活动信息、积极向工会网站投稿（1-3篇文章2分，3篇以上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5分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10.单位网页设工会专门栏目，并及时更新信息（本项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496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11.关注工会工作理论研究，在校内外发表工会工作相关论文或调研报告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本项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BF3053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BF3053" w:rsidRDefault="005558CA" w:rsidP="00600C4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四、关心服务教职工，积极开展教职工文化体育活动，营造良好的校园文化氛围（共25分）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5558CA" w:rsidRPr="006803F4" w:rsidTr="00600C41">
        <w:trPr>
          <w:trHeight w:val="255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1.建立困难教职工档案并有具体帮扶措施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65" w:lineRule="atLeas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5558CA" w:rsidRPr="006803F4" w:rsidTr="00600C41">
        <w:trPr>
          <w:trHeight w:val="58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2.认真做好送温暖工作，及时看望慰问困难及生病教职工，帮助解决实际困难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65" w:lineRule="atLeas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65" w:lineRule="atLeast"/>
              <w:jc w:val="left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65" w:lineRule="atLeas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3.及时组织教职工参加办理“京卡互助卡”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办卡率达90%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以上为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，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办卡率达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10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0%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为10分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65" w:lineRule="atLeas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65" w:lineRule="atLeas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65" w:lineRule="atLeas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5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4.积极组织教职工参加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校工会组织的各项活动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65" w:lineRule="atLeas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65" w:lineRule="atLeas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65" w:lineRule="atLeas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227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.每年自行组织自办活动（每次计2分，不超过6分）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97391E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46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.全校性文体活动（每次2分，不超过6分）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BF3053" w:rsidRDefault="005558CA" w:rsidP="00600C4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五、奖励分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5558CA" w:rsidRPr="006803F4" w:rsidTr="00600C41">
        <w:trPr>
          <w:trHeight w:val="345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1.参加校工会会议加1分,缺席请假不得分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5558CA" w:rsidRPr="006803F4" w:rsidTr="00600C41">
        <w:trPr>
          <w:trHeight w:val="88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2.二级教工之家获合格称号加3分，获先进称号加5分，获模范称号加10分，没获称号的不得分（由校工会组织验收，未验收该项不统计）。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12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3.工会系统获奖指劳模、首都劳动奖章、师德先进、教育先锋、先进分工会、先进主席、讲课比赛及各种工会系统组织的比赛获奖者。国家级奖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分/人次，市级奖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分/人次，提名鼓励奖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分/人次。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600C41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4.承办校工会活动的单位，每项活动附加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5558CA" w:rsidRPr="006803F4" w:rsidTr="00DE4792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5.参加高校支持中小学项目加5分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CA" w:rsidRPr="006803F4" w:rsidRDefault="005558CA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DE4792" w:rsidRPr="006803F4" w:rsidTr="00600C41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4792" w:rsidRPr="00DE4792" w:rsidRDefault="00DE4792" w:rsidP="00600C4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合计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4792" w:rsidRPr="006803F4" w:rsidRDefault="00DE4792" w:rsidP="00600C4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4792" w:rsidRPr="006803F4" w:rsidRDefault="00DE4792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792" w:rsidRPr="006803F4" w:rsidRDefault="00DE4792" w:rsidP="00600C41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</w:tbl>
    <w:p w:rsidR="005558CA" w:rsidRPr="006803F4" w:rsidRDefault="005558CA" w:rsidP="000F491B">
      <w:pPr>
        <w:widowControl/>
        <w:wordWrap w:val="0"/>
        <w:spacing w:line="340" w:lineRule="exact"/>
        <w:ind w:left="1080" w:hangingChars="400" w:hanging="1080"/>
        <w:jc w:val="left"/>
        <w:rPr>
          <w:rFonts w:ascii="仿宋" w:eastAsia="仿宋" w:hAnsi="仿宋" w:cs="宋体"/>
          <w:bCs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说明：1.按时是指在校工会规定的时间内完成该项工作，未按时则该项工作不能获得满分；</w:t>
      </w:r>
    </w:p>
    <w:p w:rsidR="005558CA" w:rsidRPr="006803F4" w:rsidRDefault="005558CA" w:rsidP="000F491B">
      <w:pPr>
        <w:widowControl/>
        <w:wordWrap w:val="0"/>
        <w:spacing w:line="340" w:lineRule="exact"/>
        <w:ind w:leftChars="384" w:left="1076" w:hangingChars="100" w:hanging="270"/>
        <w:jc w:val="left"/>
        <w:rPr>
          <w:rFonts w:ascii="仿宋" w:eastAsia="仿宋" w:hAnsi="仿宋" w:cs="宋体"/>
          <w:bCs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2.自办活动的认定：活动前向校工会备案，活动后校工会网站有图文报道，参加人数达80%以上；</w:t>
      </w:r>
    </w:p>
    <w:p w:rsidR="005558CA" w:rsidRPr="006803F4" w:rsidRDefault="005558CA" w:rsidP="000F491B">
      <w:pPr>
        <w:widowControl/>
        <w:wordWrap w:val="0"/>
        <w:spacing w:line="340" w:lineRule="exact"/>
        <w:ind w:leftChars="384" w:left="1076" w:hangingChars="100" w:hanging="27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3.在工会网站发表的文章只有和工会工作相关，字数在300字以上的才统计在内。</w:t>
      </w:r>
    </w:p>
    <w:p w:rsidR="005558CA" w:rsidRPr="006803F4" w:rsidRDefault="005558CA" w:rsidP="000F491B">
      <w:pPr>
        <w:widowControl/>
        <w:wordWrap w:val="0"/>
        <w:spacing w:line="340" w:lineRule="exact"/>
        <w:ind w:leftChars="384" w:left="1076" w:hangingChars="100" w:hanging="27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4.未标明分数的项目是1分。</w:t>
      </w:r>
    </w:p>
    <w:p w:rsidR="00154E5F" w:rsidRPr="005558CA" w:rsidRDefault="002646A3"/>
    <w:sectPr w:rsidR="00154E5F" w:rsidRPr="005558CA" w:rsidSect="005558CA">
      <w:pgSz w:w="11906" w:h="16838" w:code="9"/>
      <w:pgMar w:top="124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A3" w:rsidRDefault="002646A3" w:rsidP="005558CA">
      <w:r>
        <w:separator/>
      </w:r>
    </w:p>
  </w:endnote>
  <w:endnote w:type="continuationSeparator" w:id="0">
    <w:p w:rsidR="002646A3" w:rsidRDefault="002646A3" w:rsidP="0055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A3" w:rsidRDefault="002646A3" w:rsidP="005558CA">
      <w:r>
        <w:separator/>
      </w:r>
    </w:p>
  </w:footnote>
  <w:footnote w:type="continuationSeparator" w:id="0">
    <w:p w:rsidR="002646A3" w:rsidRDefault="002646A3" w:rsidP="00555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8CA"/>
    <w:rsid w:val="00096ED9"/>
    <w:rsid w:val="000F491B"/>
    <w:rsid w:val="002646A3"/>
    <w:rsid w:val="00356407"/>
    <w:rsid w:val="003C74C9"/>
    <w:rsid w:val="005558CA"/>
    <w:rsid w:val="00557D18"/>
    <w:rsid w:val="00752362"/>
    <w:rsid w:val="00B77AFB"/>
    <w:rsid w:val="00DE4792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8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8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2016-11-04T06:57:00Z</dcterms:created>
  <dcterms:modified xsi:type="dcterms:W3CDTF">2016-11-14T06:18:00Z</dcterms:modified>
</cp:coreProperties>
</file>