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456"/>
        <w:gridCol w:w="7569"/>
        <w:gridCol w:w="1155"/>
      </w:tblGrid>
      <w:tr w:rsidR="00044C30" w:rsidTr="00044C30">
        <w:trPr>
          <w:trHeight w:val="405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C30" w:rsidRDefault="00044C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附件3：</w:t>
            </w:r>
          </w:p>
          <w:p w:rsidR="00044C30" w:rsidRDefault="00044C3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中央财经大学二级教职工之家级别统计表</w:t>
            </w:r>
          </w:p>
        </w:tc>
      </w:tr>
      <w:tr w:rsidR="00044C30" w:rsidTr="00044C30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小家</w:t>
            </w:r>
          </w:p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级别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财政税务学院分工会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金融学院分工会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会计学院分工会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保险学院分工会</w:t>
            </w:r>
            <w:r>
              <w:t xml:space="preserve"> </w:t>
            </w:r>
            <w:r>
              <w:rPr>
                <w:rFonts w:hint="eastAsia"/>
              </w:rPr>
              <w:t>中国精算研究院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统计学院与数学学院分工会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国际经济与贸易学院分工会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经济学院分工会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合格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政府管理学院分工会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体育经济与管理学院分工会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法学院分工会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社会与心理学院分工会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文化与传媒学院分工会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外国语学院分工会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信息学院分工会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财经、国防、国际文化联合分工会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继续教育学院分工会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机关第一分工会（包含小组：学校办公室、组织部、人事处、宣传部、统战部、纪委监察处、审计处、工会）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机关第二分工会（包含小组：研究生院、学生处、保卫处、团委）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机关第三分工会（包含小组：发展规划处、科研处、国际合作处、教务处）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机关第四分工会（包含小组：财务处、资产与后勤管理处、基建处、沙河校区办公室）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直属单位第一分工会（包含小组：离退休处和校医院）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合格</w:t>
            </w:r>
          </w:p>
        </w:tc>
      </w:tr>
      <w:tr w:rsidR="00044C30" w:rsidTr="00044C30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直属单位第二分工会（包含小组：学术期刊社、网络信息中心、教学技术服务中心、档案馆、校友总会、教师发展中心、协同创新中心）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模范</w:t>
            </w:r>
          </w:p>
        </w:tc>
      </w:tr>
      <w:tr w:rsidR="00044C30" w:rsidTr="00044C30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优势创新平台分工会（包含小组：中国经济与管理研究院、中国金融发展研究院、中国公共财政与政策研究院、中国人力资本与劳动经济研究中心）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未建家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图书馆分工会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中财大资产小组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合格</w:t>
            </w:r>
          </w:p>
        </w:tc>
      </w:tr>
      <w:tr w:rsidR="00044C30" w:rsidTr="00044C3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0" w:rsidRDefault="00044C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pPr>
              <w:rPr>
                <w:rFonts w:hint="eastAsia"/>
              </w:rPr>
            </w:pPr>
            <w:r>
              <w:rPr>
                <w:rFonts w:hint="eastAsia"/>
              </w:rPr>
              <w:t>后勤集团分工会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C30" w:rsidRDefault="00044C30">
            <w:r>
              <w:rPr>
                <w:rFonts w:hint="eastAsia"/>
              </w:rPr>
              <w:t>先进</w:t>
            </w:r>
          </w:p>
        </w:tc>
      </w:tr>
    </w:tbl>
    <w:p w:rsidR="001C050F" w:rsidRDefault="001C050F">
      <w:pPr>
        <w:rPr>
          <w:rFonts w:hint="eastAsia"/>
        </w:rPr>
      </w:pPr>
      <w:bookmarkStart w:id="0" w:name="_GoBack"/>
      <w:bookmarkEnd w:id="0"/>
    </w:p>
    <w:sectPr w:rsidR="001C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9A"/>
    <w:rsid w:val="00044C30"/>
    <w:rsid w:val="001C050F"/>
    <w:rsid w:val="003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9ADF-A400-4A75-A4CA-1251BF91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2019-10-22T01:15:00Z</dcterms:created>
  <dcterms:modified xsi:type="dcterms:W3CDTF">2019-10-22T01:15:00Z</dcterms:modified>
</cp:coreProperties>
</file>